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E" w:rsidRPr="00850D15" w:rsidRDefault="00FB3F37" w:rsidP="0076799E">
      <w:pPr>
        <w:pStyle w:val="Heading1"/>
        <w:spacing w:before="0" w:beforeAutospacing="0" w:after="0" w:afterAutospacing="0" w:line="276" w:lineRule="auto"/>
        <w:jc w:val="center"/>
        <w:rPr>
          <w:sz w:val="18"/>
          <w:szCs w:val="18"/>
          <w:lang w:val="en-GB"/>
        </w:rPr>
      </w:pPr>
      <w:r w:rsidRPr="00850D15">
        <w:rPr>
          <w:noProof/>
          <w:sz w:val="18"/>
          <w:szCs w:val="18"/>
          <w:lang w:val="en-GB" w:eastAsia="en-GB"/>
        </w:rPr>
        <w:drawing>
          <wp:inline distT="0" distB="0" distL="0" distR="0" wp14:anchorId="451E8BA0" wp14:editId="3FDF6180">
            <wp:extent cx="3220085" cy="1081405"/>
            <wp:effectExtent l="0" t="0" r="0" b="4445"/>
            <wp:docPr id="1" name="Kép 1" descr="Centre for the Law of EU External Relations (CLE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entre for the Law of EU External Relations (CLEER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99E" w:rsidRPr="00850D15" w:rsidRDefault="0076799E" w:rsidP="0076799E">
      <w:pPr>
        <w:pStyle w:val="Heading1"/>
        <w:spacing w:line="276" w:lineRule="auto"/>
        <w:jc w:val="center"/>
        <w:rPr>
          <w:rFonts w:ascii="Cambria" w:hAnsi="Cambria"/>
          <w:sz w:val="32"/>
          <w:szCs w:val="32"/>
          <w:lang w:val="en-GB"/>
        </w:rPr>
      </w:pPr>
      <w:r w:rsidRPr="00850D15">
        <w:rPr>
          <w:rFonts w:ascii="Cambria" w:hAnsi="Cambria"/>
          <w:sz w:val="32"/>
          <w:szCs w:val="32"/>
          <w:lang w:val="en-GB"/>
        </w:rPr>
        <w:t>News Service week</w:t>
      </w:r>
      <w:r w:rsidR="00DB6AEE" w:rsidRPr="00850D15">
        <w:rPr>
          <w:rFonts w:ascii="Cambria" w:hAnsi="Cambria"/>
          <w:sz w:val="32"/>
          <w:szCs w:val="32"/>
          <w:lang w:val="en-GB"/>
        </w:rPr>
        <w:t>s</w:t>
      </w:r>
      <w:r w:rsidRPr="00850D15">
        <w:rPr>
          <w:rFonts w:ascii="Cambria" w:hAnsi="Cambria"/>
          <w:sz w:val="32"/>
          <w:szCs w:val="32"/>
          <w:lang w:val="en-GB"/>
        </w:rPr>
        <w:t xml:space="preserve"> </w:t>
      </w:r>
      <w:r w:rsidR="002D5349" w:rsidRPr="00850D15">
        <w:rPr>
          <w:rFonts w:ascii="Cambria" w:hAnsi="Cambria"/>
          <w:sz w:val="32"/>
          <w:szCs w:val="32"/>
          <w:lang w:val="en-GB"/>
        </w:rPr>
        <w:t>51 - 52</w:t>
      </w:r>
      <w:r w:rsidR="000310B4" w:rsidRPr="00850D15">
        <w:rPr>
          <w:rFonts w:ascii="Cambria" w:hAnsi="Cambria"/>
          <w:sz w:val="32"/>
          <w:szCs w:val="32"/>
          <w:lang w:val="en-GB"/>
        </w:rPr>
        <w:t>/</w:t>
      </w:r>
      <w:r w:rsidRPr="00850D15">
        <w:rPr>
          <w:rFonts w:ascii="Cambria" w:hAnsi="Cambria"/>
          <w:sz w:val="32"/>
          <w:szCs w:val="32"/>
          <w:lang w:val="en-GB"/>
        </w:rPr>
        <w:t>2012</w:t>
      </w:r>
      <w:r w:rsidR="00991F22" w:rsidRPr="00850D15">
        <w:rPr>
          <w:rFonts w:ascii="Cambria" w:hAnsi="Cambria"/>
          <w:sz w:val="32"/>
          <w:szCs w:val="32"/>
          <w:lang w:val="en-GB"/>
        </w:rPr>
        <w:t xml:space="preserve">, </w:t>
      </w:r>
      <w:r w:rsidR="005E3999" w:rsidRPr="00850D15">
        <w:rPr>
          <w:rFonts w:ascii="Cambria" w:hAnsi="Cambria"/>
          <w:sz w:val="32"/>
          <w:szCs w:val="32"/>
          <w:lang w:val="en-GB"/>
        </w:rPr>
        <w:t>1</w:t>
      </w:r>
      <w:r w:rsidR="00B229A3" w:rsidRPr="00850D15">
        <w:rPr>
          <w:rFonts w:ascii="Cambria" w:hAnsi="Cambria"/>
          <w:sz w:val="32"/>
          <w:szCs w:val="32"/>
          <w:lang w:val="en-GB"/>
        </w:rPr>
        <w:t xml:space="preserve"> - 2</w:t>
      </w:r>
      <w:r w:rsidR="005E3999" w:rsidRPr="00850D15">
        <w:rPr>
          <w:rFonts w:ascii="Cambria" w:hAnsi="Cambria"/>
          <w:sz w:val="32"/>
          <w:szCs w:val="32"/>
          <w:lang w:val="en-GB"/>
        </w:rPr>
        <w:t>/2013</w:t>
      </w:r>
    </w:p>
    <w:p w:rsidR="0013344C" w:rsidRDefault="00C43620" w:rsidP="0013344C">
      <w:pPr>
        <w:pStyle w:val="Heading1"/>
        <w:spacing w:line="276" w:lineRule="auto"/>
        <w:jc w:val="center"/>
        <w:rPr>
          <w:rFonts w:ascii="Cambria" w:hAnsi="Cambria"/>
          <w:sz w:val="26"/>
          <w:szCs w:val="26"/>
          <w:lang w:val="en-GB"/>
        </w:rPr>
      </w:pPr>
      <w:r w:rsidRPr="00850D15">
        <w:rPr>
          <w:rFonts w:ascii="Cambria" w:hAnsi="Cambria"/>
          <w:sz w:val="26"/>
          <w:szCs w:val="26"/>
          <w:lang w:val="en-GB"/>
        </w:rPr>
        <w:t>(</w:t>
      </w:r>
      <w:proofErr w:type="gramStart"/>
      <w:r w:rsidR="002D5349" w:rsidRPr="00850D15">
        <w:rPr>
          <w:rFonts w:ascii="Cambria" w:hAnsi="Cambria"/>
          <w:sz w:val="26"/>
          <w:szCs w:val="26"/>
          <w:lang w:val="en-GB"/>
        </w:rPr>
        <w:t>17</w:t>
      </w:r>
      <w:r w:rsidR="005E3999" w:rsidRPr="00850D15">
        <w:rPr>
          <w:rFonts w:ascii="Cambria" w:hAnsi="Cambria"/>
          <w:sz w:val="26"/>
          <w:szCs w:val="26"/>
          <w:lang w:val="en-GB"/>
        </w:rPr>
        <w:t xml:space="preserve"> </w:t>
      </w:r>
      <w:r w:rsidR="007C3B8C" w:rsidRPr="00850D15">
        <w:rPr>
          <w:rFonts w:ascii="Cambria" w:hAnsi="Cambria"/>
          <w:sz w:val="26"/>
          <w:szCs w:val="26"/>
          <w:lang w:val="en-GB"/>
        </w:rPr>
        <w:t xml:space="preserve"> </w:t>
      </w:r>
      <w:r w:rsidR="009E7348" w:rsidRPr="00850D15">
        <w:rPr>
          <w:rFonts w:ascii="Cambria" w:hAnsi="Cambria"/>
          <w:sz w:val="26"/>
          <w:szCs w:val="26"/>
          <w:lang w:val="en-GB"/>
        </w:rPr>
        <w:t>December</w:t>
      </w:r>
      <w:proofErr w:type="gramEnd"/>
      <w:r w:rsidR="00B93155" w:rsidRPr="00850D15">
        <w:rPr>
          <w:rFonts w:ascii="Cambria" w:hAnsi="Cambria"/>
          <w:sz w:val="26"/>
          <w:szCs w:val="26"/>
          <w:lang w:val="en-GB"/>
        </w:rPr>
        <w:t xml:space="preserve"> </w:t>
      </w:r>
      <w:r w:rsidR="0076799E" w:rsidRPr="00850D15">
        <w:rPr>
          <w:rFonts w:ascii="Cambria" w:hAnsi="Cambria"/>
          <w:sz w:val="26"/>
          <w:szCs w:val="26"/>
          <w:lang w:val="en-GB"/>
        </w:rPr>
        <w:t>2012</w:t>
      </w:r>
      <w:r w:rsidR="00B229A3" w:rsidRPr="00850D15">
        <w:rPr>
          <w:rFonts w:ascii="Cambria" w:hAnsi="Cambria"/>
          <w:sz w:val="26"/>
          <w:szCs w:val="26"/>
          <w:lang w:val="en-GB"/>
        </w:rPr>
        <w:t xml:space="preserve"> – 13</w:t>
      </w:r>
      <w:r w:rsidR="005E3999" w:rsidRPr="00850D15">
        <w:rPr>
          <w:rFonts w:ascii="Cambria" w:hAnsi="Cambria"/>
          <w:sz w:val="26"/>
          <w:szCs w:val="26"/>
          <w:lang w:val="en-GB"/>
        </w:rPr>
        <w:t xml:space="preserve"> January 2013</w:t>
      </w:r>
      <w:r w:rsidR="0076799E" w:rsidRPr="00850D15">
        <w:rPr>
          <w:rFonts w:ascii="Cambria" w:hAnsi="Cambria"/>
          <w:sz w:val="26"/>
          <w:szCs w:val="26"/>
          <w:lang w:val="en-GB"/>
        </w:rPr>
        <w:t>)</w:t>
      </w:r>
    </w:p>
    <w:p w:rsidR="00804E4F" w:rsidRPr="00850D15" w:rsidRDefault="00804E4F" w:rsidP="0013344C">
      <w:pPr>
        <w:pStyle w:val="Heading1"/>
        <w:spacing w:line="276" w:lineRule="auto"/>
        <w:jc w:val="center"/>
        <w:rPr>
          <w:rFonts w:ascii="Cambria" w:hAnsi="Cambria"/>
          <w:sz w:val="8"/>
          <w:szCs w:val="8"/>
          <w:lang w:val="en-GB"/>
        </w:rPr>
      </w:pPr>
    </w:p>
    <w:p w:rsidR="003402E0" w:rsidRPr="00850D15" w:rsidRDefault="003402E0" w:rsidP="003402E0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850D15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ENLARGEMENT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962115" w:rsidRPr="00850D15" w:rsidTr="00851259">
        <w:trPr>
          <w:trHeight w:val="129"/>
        </w:trPr>
        <w:tc>
          <w:tcPr>
            <w:tcW w:w="1890" w:type="dxa"/>
          </w:tcPr>
          <w:p w:rsidR="00962115" w:rsidRPr="00850D15" w:rsidRDefault="00B34D6B" w:rsidP="00851259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>18 December</w:t>
            </w:r>
          </w:p>
        </w:tc>
        <w:tc>
          <w:tcPr>
            <w:tcW w:w="8370" w:type="dxa"/>
          </w:tcPr>
          <w:p w:rsidR="00962115" w:rsidRPr="00850D15" w:rsidRDefault="008E54A6" w:rsidP="009D4046">
            <w:pPr>
              <w:pStyle w:val="NoSpacing"/>
              <w:rPr>
                <w:rFonts w:eastAsia="Calibri"/>
                <w:lang w:val="en-GB"/>
              </w:rPr>
            </w:pPr>
            <w:r w:rsidRPr="00850D15">
              <w:rPr>
                <w:rFonts w:eastAsia="Calibri"/>
                <w:lang w:val="en-GB"/>
              </w:rPr>
              <w:t>5</w:t>
            </w:r>
            <w:r w:rsidRPr="00850D15">
              <w:rPr>
                <w:rFonts w:eastAsia="Calibri"/>
                <w:vertAlign w:val="superscript"/>
                <w:lang w:val="en-GB"/>
              </w:rPr>
              <w:t>th</w:t>
            </w:r>
            <w:r w:rsidR="00B34D6B" w:rsidRPr="00850D15">
              <w:rPr>
                <w:rFonts w:eastAsia="Calibri"/>
                <w:lang w:val="en-GB"/>
              </w:rPr>
              <w:t xml:space="preserve"> meeting of the Access</w:t>
            </w:r>
            <w:r w:rsidR="002462E1" w:rsidRPr="00850D15">
              <w:rPr>
                <w:rFonts w:eastAsia="Calibri"/>
                <w:lang w:val="en-GB"/>
              </w:rPr>
              <w:t>ion c</w:t>
            </w:r>
            <w:r w:rsidR="003600AE" w:rsidRPr="00850D15">
              <w:rPr>
                <w:rFonts w:eastAsia="Calibri"/>
                <w:lang w:val="en-GB"/>
              </w:rPr>
              <w:t>onference with Iceland at m</w:t>
            </w:r>
            <w:r w:rsidR="00B34D6B" w:rsidRPr="00850D15">
              <w:rPr>
                <w:rFonts w:eastAsia="Calibri"/>
                <w:lang w:val="en-GB"/>
              </w:rPr>
              <w:t xml:space="preserve">inisterial level </w:t>
            </w:r>
            <w:r w:rsidR="00962115" w:rsidRPr="00850D15">
              <w:rPr>
                <w:noProof/>
                <w:lang w:val="en-GB" w:eastAsia="en-GB"/>
              </w:rPr>
              <w:drawing>
                <wp:inline distT="0" distB="0" distL="0" distR="0" wp14:anchorId="77AC464F" wp14:editId="27124A99">
                  <wp:extent cx="158750" cy="151130"/>
                  <wp:effectExtent l="0" t="0" r="0" b="1270"/>
                  <wp:docPr id="5" name="Picture 3" descr="ArticlesIcon1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ticlesIcon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C37" w:rsidRPr="00850D15" w:rsidTr="00851259">
        <w:trPr>
          <w:trHeight w:val="129"/>
        </w:trPr>
        <w:tc>
          <w:tcPr>
            <w:tcW w:w="1890" w:type="dxa"/>
          </w:tcPr>
          <w:p w:rsidR="002A0C37" w:rsidRPr="00850D15" w:rsidRDefault="002A0C37" w:rsidP="00851259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>21 December</w:t>
            </w:r>
          </w:p>
        </w:tc>
        <w:tc>
          <w:tcPr>
            <w:tcW w:w="8370" w:type="dxa"/>
          </w:tcPr>
          <w:p w:rsidR="002A0C37" w:rsidRPr="00850D15" w:rsidRDefault="002A0C37" w:rsidP="00486855">
            <w:pPr>
              <w:pStyle w:val="NoSpacing"/>
              <w:rPr>
                <w:lang w:val="en-GB"/>
              </w:rPr>
            </w:pPr>
            <w:r w:rsidRPr="00850D15">
              <w:rPr>
                <w:lang w:val="en-GB"/>
              </w:rPr>
              <w:t xml:space="preserve">EU to invest EUR 84,8 million for reforms in Bosnia and Herzegovina </w:t>
            </w:r>
            <w:r w:rsidRPr="00850D15">
              <w:rPr>
                <w:noProof/>
                <w:lang w:val="en-GB" w:eastAsia="en-GB"/>
              </w:rPr>
              <w:drawing>
                <wp:inline distT="0" distB="0" distL="0" distR="0" wp14:anchorId="03C499D7" wp14:editId="284E80CF">
                  <wp:extent cx="158750" cy="151130"/>
                  <wp:effectExtent l="0" t="0" r="0" b="1270"/>
                  <wp:docPr id="17" name="Picture 3" descr="ArticlesIcon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ticlesIcon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855" w:rsidRPr="00850D15" w:rsidTr="00486855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5" w:rsidRPr="00850D15" w:rsidRDefault="00486855" w:rsidP="008F0EE7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>21 December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5" w:rsidRPr="00850D15" w:rsidRDefault="00486855" w:rsidP="008F0EE7">
            <w:pPr>
              <w:pStyle w:val="NoSpacing"/>
              <w:rPr>
                <w:lang w:val="en-GB"/>
              </w:rPr>
            </w:pPr>
            <w:r w:rsidRPr="00850D15">
              <w:rPr>
                <w:rStyle w:val="at1"/>
                <w:lang w:val="en-GB"/>
              </w:rPr>
              <w:t xml:space="preserve">Renewed EU funding to support on-going reforms in Serbia </w:t>
            </w:r>
            <w:r w:rsidRPr="00850D15">
              <w:rPr>
                <w:noProof/>
                <w:lang w:val="en-GB" w:eastAsia="en-GB"/>
              </w:rPr>
              <w:drawing>
                <wp:inline distT="0" distB="0" distL="0" distR="0" wp14:anchorId="66B04569" wp14:editId="1363C08A">
                  <wp:extent cx="158750" cy="151130"/>
                  <wp:effectExtent l="0" t="0" r="0" b="1270"/>
                  <wp:docPr id="4" name="Picture 32" descr="ArticlesIcon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rticlesIcon1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AE2" w:rsidRPr="00850D15" w:rsidTr="00486855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2" w:rsidRPr="00850D15" w:rsidRDefault="008E0AE2" w:rsidP="008F0EE7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 xml:space="preserve">10 January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2" w:rsidRPr="00850D15" w:rsidRDefault="008E0AE2" w:rsidP="008E0AE2">
            <w:pPr>
              <w:pStyle w:val="NoSpacing"/>
              <w:rPr>
                <w:rStyle w:val="at1"/>
                <w:lang w:val="en-GB"/>
              </w:rPr>
            </w:pPr>
            <w:r w:rsidRPr="00850D15">
              <w:rPr>
                <w:lang w:val="en-GB"/>
              </w:rPr>
              <w:t xml:space="preserve">Commission allocates EUR 65 million to support Kosovo's efforts to implement its EU-reform agenda </w:t>
            </w:r>
            <w:r w:rsidRPr="00850D15">
              <w:rPr>
                <w:noProof/>
                <w:lang w:val="en-GB" w:eastAsia="en-GB"/>
              </w:rPr>
              <w:drawing>
                <wp:inline distT="0" distB="0" distL="0" distR="0" wp14:anchorId="74DE171E" wp14:editId="0729C174">
                  <wp:extent cx="158750" cy="151130"/>
                  <wp:effectExtent l="0" t="0" r="0" b="1270"/>
                  <wp:docPr id="32" name="Picture 32" descr="ArticlesIcon1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rticlesIcon1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7A57" w:rsidRPr="00850D15" w:rsidRDefault="009F7A57" w:rsidP="003402E0">
      <w:pPr>
        <w:tabs>
          <w:tab w:val="left" w:pos="-180"/>
        </w:tabs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443CA7" w:rsidRPr="00850D15" w:rsidRDefault="00443CA7" w:rsidP="00443CA7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850D15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EUROPEAN NEIGHBOURHOOD POLICY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656FAD" w:rsidRPr="00850D15" w:rsidTr="00460366">
        <w:trPr>
          <w:trHeight w:val="129"/>
        </w:trPr>
        <w:tc>
          <w:tcPr>
            <w:tcW w:w="1890" w:type="dxa"/>
          </w:tcPr>
          <w:p w:rsidR="00656FAD" w:rsidRPr="00850D15" w:rsidRDefault="00656FAD" w:rsidP="00460366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>17 December</w:t>
            </w:r>
          </w:p>
        </w:tc>
        <w:tc>
          <w:tcPr>
            <w:tcW w:w="8370" w:type="dxa"/>
          </w:tcPr>
          <w:p w:rsidR="00656FAD" w:rsidRPr="00850D15" w:rsidRDefault="00656FAD" w:rsidP="00486855">
            <w:pPr>
              <w:pStyle w:val="NoSpacing"/>
              <w:rPr>
                <w:lang w:val="en-GB"/>
              </w:rPr>
            </w:pPr>
            <w:r w:rsidRPr="00850D15">
              <w:rPr>
                <w:rFonts w:eastAsia="Calibri"/>
                <w:lang w:val="en-GB"/>
              </w:rPr>
              <w:t xml:space="preserve">EU-Armenia agreement on facilitating the issuing of visas </w:t>
            </w:r>
            <w:r w:rsidRPr="00850D15">
              <w:rPr>
                <w:noProof/>
                <w:lang w:val="en-GB" w:eastAsia="en-GB"/>
              </w:rPr>
              <w:drawing>
                <wp:inline distT="0" distB="0" distL="0" distR="0" wp14:anchorId="67EF33D0" wp14:editId="5EA3A700">
                  <wp:extent cx="158750" cy="151130"/>
                  <wp:effectExtent l="0" t="0" r="0" b="1270"/>
                  <wp:docPr id="46" name="Picture 3" descr="ArticlesIcon1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ticlesIcon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EA7" w:rsidRPr="00850D15" w:rsidTr="00460366">
        <w:trPr>
          <w:trHeight w:val="129"/>
        </w:trPr>
        <w:tc>
          <w:tcPr>
            <w:tcW w:w="1890" w:type="dxa"/>
          </w:tcPr>
          <w:p w:rsidR="001E2EA7" w:rsidRPr="00850D15" w:rsidRDefault="001E2EA7" w:rsidP="00460366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>17 December</w:t>
            </w:r>
          </w:p>
        </w:tc>
        <w:tc>
          <w:tcPr>
            <w:tcW w:w="8370" w:type="dxa"/>
          </w:tcPr>
          <w:p w:rsidR="001E2EA7" w:rsidRPr="00850D15" w:rsidRDefault="009D4046" w:rsidP="009D4046">
            <w:pPr>
              <w:pStyle w:val="NoSpacing"/>
              <w:rPr>
                <w:rFonts w:eastAsia="Calibri"/>
                <w:lang w:val="en-GB"/>
              </w:rPr>
            </w:pPr>
            <w:r w:rsidRPr="00850D15">
              <w:rPr>
                <w:rFonts w:eastAsia="Calibri"/>
                <w:lang w:val="en-GB"/>
              </w:rPr>
              <w:t>13</w:t>
            </w:r>
            <w:r w:rsidRPr="00850D15">
              <w:rPr>
                <w:rFonts w:eastAsia="Calibri"/>
                <w:vertAlign w:val="superscript"/>
                <w:lang w:val="en-GB"/>
              </w:rPr>
              <w:t>th</w:t>
            </w:r>
            <w:r w:rsidR="001E2EA7" w:rsidRPr="00850D15">
              <w:rPr>
                <w:rFonts w:eastAsia="Calibri"/>
                <w:lang w:val="en-GB"/>
              </w:rPr>
              <w:t xml:space="preserve"> EU – Azerbaijan Cooperation Council </w:t>
            </w:r>
            <w:r w:rsidR="001E2EA7" w:rsidRPr="00850D15">
              <w:rPr>
                <w:noProof/>
                <w:lang w:val="en-GB" w:eastAsia="en-GB"/>
              </w:rPr>
              <w:drawing>
                <wp:inline distT="0" distB="0" distL="0" distR="0" wp14:anchorId="474A8F2E" wp14:editId="1263ABEF">
                  <wp:extent cx="158750" cy="151130"/>
                  <wp:effectExtent l="0" t="0" r="0" b="1270"/>
                  <wp:docPr id="50" name="Picture 3" descr="ArticlesIcon1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ticlesIcon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8DF" w:rsidRPr="00850D15" w:rsidTr="00460366">
        <w:trPr>
          <w:trHeight w:val="129"/>
        </w:trPr>
        <w:tc>
          <w:tcPr>
            <w:tcW w:w="1890" w:type="dxa"/>
          </w:tcPr>
          <w:p w:rsidR="00FC48DF" w:rsidRPr="00850D15" w:rsidRDefault="00FC48DF" w:rsidP="00460366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>20 December</w:t>
            </w:r>
          </w:p>
        </w:tc>
        <w:tc>
          <w:tcPr>
            <w:tcW w:w="8370" w:type="dxa"/>
          </w:tcPr>
          <w:p w:rsidR="00FC48DF" w:rsidRPr="00850D15" w:rsidRDefault="00FC48DF" w:rsidP="00486855">
            <w:pPr>
              <w:pStyle w:val="NoSpacing"/>
              <w:rPr>
                <w:rStyle w:val="at1"/>
                <w:lang w:val="en-GB"/>
              </w:rPr>
            </w:pPr>
            <w:r w:rsidRPr="00850D15">
              <w:rPr>
                <w:lang w:val="en-GB"/>
              </w:rPr>
              <w:t xml:space="preserve">Commission approves EUR 25 million package to support transition in Libya </w:t>
            </w:r>
            <w:r w:rsidRPr="00850D15">
              <w:rPr>
                <w:noProof/>
                <w:lang w:val="en-GB" w:eastAsia="en-GB"/>
              </w:rPr>
              <w:drawing>
                <wp:inline distT="0" distB="0" distL="0" distR="0" wp14:anchorId="14C7A999" wp14:editId="4AC207C8">
                  <wp:extent cx="158750" cy="151130"/>
                  <wp:effectExtent l="0" t="0" r="0" b="1270"/>
                  <wp:docPr id="38" name="Picture 32" descr="ArticlesIcon1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rticlesIcon1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0AE" w:rsidRPr="00850D15" w:rsidTr="003600AE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AE" w:rsidRPr="00850D15" w:rsidRDefault="003600AE" w:rsidP="00465EC5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>21 December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AE" w:rsidRPr="00850D15" w:rsidRDefault="003600AE" w:rsidP="00486855">
            <w:pPr>
              <w:pStyle w:val="NoSpacing"/>
              <w:rPr>
                <w:lang w:val="en-GB"/>
              </w:rPr>
            </w:pPr>
            <w:r w:rsidRPr="00850D15">
              <w:rPr>
                <w:lang w:val="en-GB"/>
              </w:rPr>
              <w:t xml:space="preserve">EU to support Ukraine for energy reform and local development </w:t>
            </w:r>
            <w:r w:rsidRPr="00850D15">
              <w:rPr>
                <w:noProof/>
                <w:lang w:val="en-GB" w:eastAsia="en-GB"/>
              </w:rPr>
              <w:drawing>
                <wp:inline distT="0" distB="0" distL="0" distR="0" wp14:anchorId="10B15C26" wp14:editId="7F28E522">
                  <wp:extent cx="158750" cy="151130"/>
                  <wp:effectExtent l="0" t="0" r="0" b="1270"/>
                  <wp:docPr id="24" name="Picture 3" descr="ArticlesIcon1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ticlesIcon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A95" w:rsidRPr="00850D15" w:rsidRDefault="007F1A95" w:rsidP="007F1A95">
      <w:pPr>
        <w:pStyle w:val="ListParagraph"/>
        <w:spacing w:after="0"/>
        <w:ind w:left="-18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2132BD" w:rsidRPr="00850D15" w:rsidRDefault="002132BD" w:rsidP="002132BD">
      <w:pPr>
        <w:pStyle w:val="ListParagraph"/>
        <w:numPr>
          <w:ilvl w:val="0"/>
          <w:numId w:val="1"/>
        </w:numPr>
        <w:spacing w:after="0"/>
        <w:ind w:left="-180"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850D15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TRADE AND INVESTMENT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347957" w:rsidRPr="00850D15" w:rsidTr="002132BD">
        <w:trPr>
          <w:trHeight w:val="129"/>
        </w:trPr>
        <w:tc>
          <w:tcPr>
            <w:tcW w:w="1890" w:type="dxa"/>
          </w:tcPr>
          <w:p w:rsidR="00347957" w:rsidRPr="00850D15" w:rsidRDefault="00347957" w:rsidP="0039556A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>17 December</w:t>
            </w:r>
          </w:p>
        </w:tc>
        <w:tc>
          <w:tcPr>
            <w:tcW w:w="8370" w:type="dxa"/>
          </w:tcPr>
          <w:p w:rsidR="00347957" w:rsidRPr="00850D15" w:rsidRDefault="00347957" w:rsidP="00486855">
            <w:pPr>
              <w:pStyle w:val="NoSpacing"/>
              <w:rPr>
                <w:lang w:val="en-GB"/>
              </w:rPr>
            </w:pPr>
            <w:r w:rsidRPr="00850D15">
              <w:rPr>
                <w:rFonts w:eastAsia="Calibri"/>
                <w:lang w:val="en-GB"/>
              </w:rPr>
              <w:t xml:space="preserve">Strategy for the future customs law enforcement co-operation </w:t>
            </w:r>
            <w:r w:rsidRPr="00850D15">
              <w:rPr>
                <w:noProof/>
                <w:lang w:val="en-GB" w:eastAsia="en-GB"/>
              </w:rPr>
              <w:drawing>
                <wp:inline distT="0" distB="0" distL="0" distR="0" wp14:anchorId="02AC9B65" wp14:editId="32D22A0A">
                  <wp:extent cx="158750" cy="151130"/>
                  <wp:effectExtent l="0" t="0" r="0" b="1270"/>
                  <wp:docPr id="60" name="Picture 3" descr="ArticlesIcon1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ticlesIcon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663" w:rsidRPr="00850D15" w:rsidTr="002132BD">
        <w:trPr>
          <w:trHeight w:val="129"/>
        </w:trPr>
        <w:tc>
          <w:tcPr>
            <w:tcW w:w="1890" w:type="dxa"/>
          </w:tcPr>
          <w:p w:rsidR="00AE0663" w:rsidRPr="00850D15" w:rsidRDefault="00AE0663" w:rsidP="0039556A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>18 December</w:t>
            </w:r>
          </w:p>
        </w:tc>
        <w:tc>
          <w:tcPr>
            <w:tcW w:w="8370" w:type="dxa"/>
          </w:tcPr>
          <w:p w:rsidR="00AE0663" w:rsidRPr="00850D15" w:rsidRDefault="00AE0663" w:rsidP="00486855">
            <w:pPr>
              <w:pStyle w:val="NoSpacing"/>
              <w:rPr>
                <w:lang w:val="en-GB"/>
              </w:rPr>
            </w:pPr>
            <w:r w:rsidRPr="00850D15">
              <w:rPr>
                <w:lang w:val="en-GB"/>
              </w:rPr>
              <w:t xml:space="preserve">Summary record of the meeting of the European Parliament Committee on International Trade </w:t>
            </w:r>
            <w:r w:rsidRPr="00850D15">
              <w:rPr>
                <w:noProof/>
                <w:lang w:val="en-GB" w:eastAsia="en-GB"/>
              </w:rPr>
              <w:drawing>
                <wp:inline distT="0" distB="0" distL="0" distR="0" wp14:anchorId="43A38BE4" wp14:editId="743A7487">
                  <wp:extent cx="158750" cy="151130"/>
                  <wp:effectExtent l="0" t="0" r="0" b="1270"/>
                  <wp:docPr id="53" name="Picture 32" descr="ArticlesIcon1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rticlesIcon1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73C" w:rsidRPr="00850D15" w:rsidTr="002132BD">
        <w:trPr>
          <w:trHeight w:val="129"/>
        </w:trPr>
        <w:tc>
          <w:tcPr>
            <w:tcW w:w="1890" w:type="dxa"/>
          </w:tcPr>
          <w:p w:rsidR="007C073C" w:rsidRPr="00850D15" w:rsidRDefault="0082140B" w:rsidP="0039556A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>18 December</w:t>
            </w:r>
          </w:p>
        </w:tc>
        <w:tc>
          <w:tcPr>
            <w:tcW w:w="8370" w:type="dxa"/>
          </w:tcPr>
          <w:p w:rsidR="007C073C" w:rsidRPr="00850D15" w:rsidRDefault="0082140B" w:rsidP="00486855">
            <w:pPr>
              <w:pStyle w:val="NoSpacing"/>
              <w:rPr>
                <w:lang w:val="en-GB"/>
              </w:rPr>
            </w:pPr>
            <w:r w:rsidRPr="00850D15">
              <w:rPr>
                <w:lang w:val="en-GB"/>
              </w:rPr>
              <w:t xml:space="preserve">Commission proposes improved rules to enforce EU rights under international trade agreements </w:t>
            </w:r>
            <w:r w:rsidR="007C073C" w:rsidRPr="00850D15">
              <w:rPr>
                <w:noProof/>
                <w:lang w:val="en-GB" w:eastAsia="en-GB"/>
              </w:rPr>
              <w:drawing>
                <wp:inline distT="0" distB="0" distL="0" distR="0" wp14:anchorId="019562EC" wp14:editId="5B009F38">
                  <wp:extent cx="158750" cy="151130"/>
                  <wp:effectExtent l="0" t="0" r="0" b="1270"/>
                  <wp:docPr id="14" name="Picture 26" descr="ArticlesIcon1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rticlesIcon1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477" w:rsidRPr="00850D15" w:rsidTr="002132BD">
        <w:trPr>
          <w:trHeight w:val="129"/>
        </w:trPr>
        <w:tc>
          <w:tcPr>
            <w:tcW w:w="1890" w:type="dxa"/>
          </w:tcPr>
          <w:p w:rsidR="00EE0477" w:rsidRPr="00850D15" w:rsidRDefault="00EE0477" w:rsidP="0039556A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>19 December</w:t>
            </w:r>
          </w:p>
        </w:tc>
        <w:tc>
          <w:tcPr>
            <w:tcW w:w="8370" w:type="dxa"/>
          </w:tcPr>
          <w:p w:rsidR="00EE0477" w:rsidRPr="00850D15" w:rsidRDefault="00EE0477" w:rsidP="00486855">
            <w:pPr>
              <w:pStyle w:val="NoSpacing"/>
              <w:rPr>
                <w:lang w:val="en-GB"/>
              </w:rPr>
            </w:pPr>
            <w:r w:rsidRPr="00850D15">
              <w:rPr>
                <w:lang w:val="en-GB"/>
              </w:rPr>
              <w:t xml:space="preserve">EU welcomes bilateral deal on Bosnia and Herzegovina’s WTO accession </w:t>
            </w:r>
            <w:r w:rsidRPr="00850D15">
              <w:rPr>
                <w:noProof/>
                <w:lang w:val="en-GB" w:eastAsia="en-GB"/>
              </w:rPr>
              <w:drawing>
                <wp:inline distT="0" distB="0" distL="0" distR="0" wp14:anchorId="41E91CFC" wp14:editId="2709B53B">
                  <wp:extent cx="158750" cy="151130"/>
                  <wp:effectExtent l="0" t="0" r="0" b="1270"/>
                  <wp:docPr id="35" name="Picture 26" descr="ArticlesIcon1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rticlesIcon1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4B6" w:rsidRPr="00850D15" w:rsidTr="002132BD">
        <w:trPr>
          <w:trHeight w:val="129"/>
        </w:trPr>
        <w:tc>
          <w:tcPr>
            <w:tcW w:w="1890" w:type="dxa"/>
          </w:tcPr>
          <w:p w:rsidR="00B814B6" w:rsidRPr="00850D15" w:rsidRDefault="00B814B6" w:rsidP="0039556A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>19 December</w:t>
            </w:r>
          </w:p>
        </w:tc>
        <w:tc>
          <w:tcPr>
            <w:tcW w:w="8370" w:type="dxa"/>
          </w:tcPr>
          <w:p w:rsidR="00B814B6" w:rsidRPr="00850D15" w:rsidRDefault="00B814B6" w:rsidP="00486855">
            <w:pPr>
              <w:pStyle w:val="NoSpacing"/>
              <w:rPr>
                <w:lang w:val="en-GB"/>
              </w:rPr>
            </w:pPr>
            <w:r w:rsidRPr="00850D15">
              <w:rPr>
                <w:lang w:val="en-GB"/>
              </w:rPr>
              <w:t xml:space="preserve">EU approves New Zealand’s data protection standards in step to boost trade </w:t>
            </w:r>
            <w:r w:rsidRPr="00850D15">
              <w:rPr>
                <w:noProof/>
                <w:lang w:val="en-GB" w:eastAsia="en-GB"/>
              </w:rPr>
              <w:drawing>
                <wp:inline distT="0" distB="0" distL="0" distR="0" wp14:anchorId="3A7A6F6D" wp14:editId="06117E05">
                  <wp:extent cx="158750" cy="151130"/>
                  <wp:effectExtent l="0" t="0" r="0" b="1270"/>
                  <wp:docPr id="43" name="Picture 26" descr="ArticlesIcon1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rticlesIcon1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D3D" w:rsidRPr="00850D15" w:rsidTr="002132BD">
        <w:trPr>
          <w:trHeight w:val="129"/>
        </w:trPr>
        <w:tc>
          <w:tcPr>
            <w:tcW w:w="1890" w:type="dxa"/>
          </w:tcPr>
          <w:p w:rsidR="00C70D3D" w:rsidRPr="00850D15" w:rsidRDefault="00C70D3D" w:rsidP="0039556A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>8 January</w:t>
            </w:r>
          </w:p>
        </w:tc>
        <w:tc>
          <w:tcPr>
            <w:tcW w:w="8370" w:type="dxa"/>
          </w:tcPr>
          <w:p w:rsidR="00C70D3D" w:rsidRPr="00850D15" w:rsidRDefault="00C70D3D" w:rsidP="00C70D3D">
            <w:pPr>
              <w:pStyle w:val="NoSpacing"/>
              <w:rPr>
                <w:rFonts w:eastAsia="Calibri"/>
                <w:lang w:val="en-GB"/>
              </w:rPr>
            </w:pPr>
            <w:r w:rsidRPr="00850D15">
              <w:rPr>
                <w:lang w:val="en-GB"/>
              </w:rPr>
              <w:t xml:space="preserve">Commission adopts </w:t>
            </w:r>
            <w:r w:rsidR="00FD5728" w:rsidRPr="00850D15">
              <w:rPr>
                <w:lang w:val="en-GB"/>
              </w:rPr>
              <w:t>a Communication on c</w:t>
            </w:r>
            <w:r w:rsidR="00FC377E" w:rsidRPr="00850D15">
              <w:rPr>
                <w:lang w:val="en-GB"/>
              </w:rPr>
              <w:t>ustoms risk management and the s</w:t>
            </w:r>
            <w:r w:rsidR="00FD5728" w:rsidRPr="00850D15">
              <w:rPr>
                <w:lang w:val="en-GB"/>
              </w:rPr>
              <w:t>ecurity of the supply c</w:t>
            </w:r>
            <w:r w:rsidRPr="00850D15">
              <w:rPr>
                <w:lang w:val="en-GB"/>
              </w:rPr>
              <w:t xml:space="preserve">hain </w:t>
            </w:r>
            <w:r w:rsidRPr="00850D15">
              <w:rPr>
                <w:noProof/>
                <w:lang w:val="en-GB" w:eastAsia="en-GB"/>
              </w:rPr>
              <w:drawing>
                <wp:inline distT="0" distB="0" distL="0" distR="0" wp14:anchorId="1F09395E" wp14:editId="3FEA8B36">
                  <wp:extent cx="158750" cy="151130"/>
                  <wp:effectExtent l="0" t="0" r="0" b="1270"/>
                  <wp:docPr id="37" name="Picture 26" descr="ArticlesIcon1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rticlesIcon1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A95" w:rsidRPr="00850D15" w:rsidRDefault="007F1A95" w:rsidP="007F1A95">
      <w:pPr>
        <w:pStyle w:val="ListParagraph"/>
        <w:tabs>
          <w:tab w:val="left" w:pos="-180"/>
        </w:tabs>
        <w:spacing w:after="0"/>
        <w:ind w:left="-45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7F1A95" w:rsidRPr="00850D15" w:rsidRDefault="007F1A95" w:rsidP="007F1A95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850D15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AVIATION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7F1A95" w:rsidRPr="00850D15" w:rsidTr="00F8305F">
        <w:trPr>
          <w:trHeight w:val="129"/>
        </w:trPr>
        <w:tc>
          <w:tcPr>
            <w:tcW w:w="1890" w:type="dxa"/>
          </w:tcPr>
          <w:p w:rsidR="007F1A95" w:rsidRPr="00850D15" w:rsidRDefault="007F1A95" w:rsidP="00F8305F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>20 December</w:t>
            </w:r>
          </w:p>
        </w:tc>
        <w:tc>
          <w:tcPr>
            <w:tcW w:w="8370" w:type="dxa"/>
          </w:tcPr>
          <w:p w:rsidR="007F1A95" w:rsidRPr="00850D15" w:rsidRDefault="007F1A95" w:rsidP="00486855">
            <w:pPr>
              <w:pStyle w:val="NoSpacing"/>
              <w:rPr>
                <w:rFonts w:eastAsia="Calibri"/>
                <w:lang w:val="en-GB"/>
              </w:rPr>
            </w:pPr>
            <w:r w:rsidRPr="00850D15">
              <w:rPr>
                <w:rFonts w:eastAsia="Calibri"/>
                <w:lang w:val="en-GB"/>
              </w:rPr>
              <w:t>Council conclusions on The EU's Externa</w:t>
            </w:r>
            <w:r w:rsidR="003C476E" w:rsidRPr="00850D15">
              <w:rPr>
                <w:rFonts w:eastAsia="Calibri"/>
                <w:lang w:val="en-GB"/>
              </w:rPr>
              <w:t>l Aviation Policy - Addressing f</w:t>
            </w:r>
            <w:r w:rsidRPr="00850D15">
              <w:rPr>
                <w:rFonts w:eastAsia="Calibri"/>
                <w:lang w:val="en-GB"/>
              </w:rPr>
              <w:t>uture</w:t>
            </w:r>
          </w:p>
          <w:p w:rsidR="007F1A95" w:rsidRPr="00850D15" w:rsidRDefault="003C476E" w:rsidP="00486855">
            <w:pPr>
              <w:pStyle w:val="NoSpacing"/>
              <w:rPr>
                <w:rFonts w:eastAsia="Calibri"/>
                <w:lang w:val="en-GB"/>
              </w:rPr>
            </w:pPr>
            <w:r w:rsidRPr="00850D15">
              <w:rPr>
                <w:rFonts w:eastAsia="Calibri"/>
                <w:lang w:val="en-GB"/>
              </w:rPr>
              <w:t>c</w:t>
            </w:r>
            <w:r w:rsidR="007F1A95" w:rsidRPr="00850D15">
              <w:rPr>
                <w:rFonts w:eastAsia="Calibri"/>
                <w:lang w:val="en-GB"/>
              </w:rPr>
              <w:t xml:space="preserve">hallenges </w:t>
            </w:r>
            <w:r w:rsidR="007F1A95" w:rsidRPr="00850D15">
              <w:rPr>
                <w:noProof/>
                <w:lang w:val="en-GB" w:eastAsia="en-GB"/>
              </w:rPr>
              <w:drawing>
                <wp:inline distT="0" distB="0" distL="0" distR="0" wp14:anchorId="234348BC" wp14:editId="674A2837">
                  <wp:extent cx="158750" cy="151130"/>
                  <wp:effectExtent l="0" t="0" r="0" b="1270"/>
                  <wp:docPr id="36" name="Picture 29" descr="ArticlesIcon1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44FC" w:rsidRPr="00850D15" w:rsidRDefault="00CE44FC" w:rsidP="00CE44FC">
      <w:pPr>
        <w:tabs>
          <w:tab w:val="left" w:pos="-180"/>
        </w:tabs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5722F8" w:rsidRPr="00850D15" w:rsidRDefault="00981A54" w:rsidP="00EB0DA6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850D15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CFSP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7019D1" w:rsidRPr="00850D15" w:rsidTr="00BE0863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D1" w:rsidRPr="00850D15" w:rsidRDefault="007019D1" w:rsidP="002610AE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>18 December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D1" w:rsidRPr="00850D15" w:rsidRDefault="007019D1" w:rsidP="00486855">
            <w:pPr>
              <w:pStyle w:val="NoSpacing"/>
              <w:rPr>
                <w:lang w:val="en-GB"/>
              </w:rPr>
            </w:pPr>
            <w:r w:rsidRPr="00850D15">
              <w:rPr>
                <w:lang w:val="en-GB"/>
              </w:rPr>
              <w:t xml:space="preserve">Opinion of the Committee of the Regions on ‘Global Europe: a new approach to financing EU external action’ </w:t>
            </w:r>
            <w:r w:rsidRPr="00850D15">
              <w:rPr>
                <w:noProof/>
                <w:lang w:val="en-GB" w:eastAsia="en-GB"/>
              </w:rPr>
              <w:drawing>
                <wp:inline distT="0" distB="0" distL="0" distR="0" wp14:anchorId="22F5B09B" wp14:editId="4684EFFE">
                  <wp:extent cx="158750" cy="151130"/>
                  <wp:effectExtent l="0" t="0" r="0" b="1270"/>
                  <wp:docPr id="57" name="Picture 29" descr="ArticlesIcon1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C53" w:rsidRPr="00850D15" w:rsidTr="00BE0863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6E" w:rsidRPr="00850D15" w:rsidRDefault="003126F0" w:rsidP="002610AE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lastRenderedPageBreak/>
              <w:t>EU ISS</w:t>
            </w:r>
            <w:r w:rsidR="003C476E" w:rsidRPr="00850D15">
              <w:rPr>
                <w:rFonts w:ascii="Cambria" w:hAnsi="Cambria" w:cs="Arial"/>
                <w:b/>
                <w:lang w:val="en-GB"/>
              </w:rPr>
              <w:t xml:space="preserve"> </w:t>
            </w:r>
          </w:p>
          <w:p w:rsidR="00926C53" w:rsidRPr="00850D15" w:rsidRDefault="003C476E" w:rsidP="002610AE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>Policy Brief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53" w:rsidRPr="00850D15" w:rsidRDefault="003126F0" w:rsidP="00486855">
            <w:pPr>
              <w:pStyle w:val="NoSpacing"/>
              <w:rPr>
                <w:lang w:val="en-GB"/>
              </w:rPr>
            </w:pPr>
            <w:r w:rsidRPr="00850D15">
              <w:rPr>
                <w:lang w:val="en-GB"/>
              </w:rPr>
              <w:t xml:space="preserve">UNSCR 1540 and the EU: reinforcing national responsibilities (by Ch. </w:t>
            </w:r>
            <w:proofErr w:type="spellStart"/>
            <w:r w:rsidRPr="00850D15">
              <w:rPr>
                <w:lang w:val="en-GB"/>
              </w:rPr>
              <w:t>Beaucillon</w:t>
            </w:r>
            <w:proofErr w:type="spellEnd"/>
            <w:r w:rsidRPr="00850D15">
              <w:rPr>
                <w:lang w:val="en-GB"/>
              </w:rPr>
              <w:t xml:space="preserve">) </w:t>
            </w:r>
            <w:r w:rsidR="00926C53" w:rsidRPr="00850D15">
              <w:rPr>
                <w:noProof/>
                <w:lang w:val="en-GB" w:eastAsia="en-GB"/>
              </w:rPr>
              <w:drawing>
                <wp:inline distT="0" distB="0" distL="0" distR="0" wp14:anchorId="74F7BA43" wp14:editId="5EB1981F">
                  <wp:extent cx="158750" cy="151130"/>
                  <wp:effectExtent l="0" t="0" r="0" b="1270"/>
                  <wp:docPr id="31" name="Picture 13" descr="ArticlesIcon1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rticlesIcon1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F08" w:rsidRPr="00850D15" w:rsidTr="00BE0863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08" w:rsidRPr="00850D15" w:rsidRDefault="00077F08" w:rsidP="002610AE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>EU ISS</w:t>
            </w:r>
            <w:r w:rsidR="003C476E" w:rsidRPr="00850D15">
              <w:rPr>
                <w:rFonts w:ascii="Cambria" w:hAnsi="Cambria" w:cs="Arial"/>
                <w:b/>
                <w:lang w:val="en-GB"/>
              </w:rPr>
              <w:t xml:space="preserve"> Report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08" w:rsidRPr="00850D15" w:rsidRDefault="00077F08" w:rsidP="00486855">
            <w:pPr>
              <w:pStyle w:val="NoSpacing"/>
              <w:rPr>
                <w:lang w:val="en-GB"/>
              </w:rPr>
            </w:pPr>
            <w:r w:rsidRPr="00850D15">
              <w:rPr>
                <w:lang w:val="en-GB"/>
              </w:rPr>
              <w:t>Look East, Act East: transatlantic agendas in the Asia Pacific</w:t>
            </w:r>
            <w:r w:rsidRPr="00850D15">
              <w:rPr>
                <w:rStyle w:val="Hyperlink"/>
                <w:color w:val="auto"/>
                <w:u w:val="none"/>
                <w:lang w:val="en-GB"/>
              </w:rPr>
              <w:t xml:space="preserve"> </w:t>
            </w:r>
            <w:r w:rsidR="003E42AB" w:rsidRPr="00850D15">
              <w:rPr>
                <w:lang w:val="en-GB"/>
              </w:rPr>
              <w:t xml:space="preserve">(by </w:t>
            </w:r>
            <w:r w:rsidR="00F6777E" w:rsidRPr="00850D15">
              <w:rPr>
                <w:lang w:val="en-GB"/>
              </w:rPr>
              <w:t xml:space="preserve">P. </w:t>
            </w:r>
            <w:proofErr w:type="spellStart"/>
            <w:r w:rsidR="00F6777E" w:rsidRPr="00850D15">
              <w:rPr>
                <w:lang w:val="en-GB"/>
              </w:rPr>
              <w:t>Pawlak</w:t>
            </w:r>
            <w:proofErr w:type="spellEnd"/>
            <w:r w:rsidR="00C319BB" w:rsidRPr="00850D15">
              <w:rPr>
                <w:lang w:val="en-GB"/>
              </w:rPr>
              <w:t xml:space="preserve"> et al.</w:t>
            </w:r>
            <w:r w:rsidRPr="00850D15">
              <w:rPr>
                <w:lang w:val="en-GB"/>
              </w:rPr>
              <w:t>)</w:t>
            </w:r>
            <w:r w:rsidR="003C476E" w:rsidRPr="00850D15">
              <w:rPr>
                <w:lang w:val="en-GB"/>
              </w:rPr>
              <w:t xml:space="preserve"> </w:t>
            </w:r>
            <w:r w:rsidRPr="00850D15">
              <w:rPr>
                <w:noProof/>
                <w:lang w:val="en-GB" w:eastAsia="en-GB"/>
              </w:rPr>
              <w:drawing>
                <wp:inline distT="0" distB="0" distL="0" distR="0" wp14:anchorId="5E25B9CC" wp14:editId="6855AD76">
                  <wp:extent cx="158750" cy="151130"/>
                  <wp:effectExtent l="0" t="0" r="0" b="1270"/>
                  <wp:docPr id="27" name="Picture 13" descr="ArticlesIcon1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rticlesIcon1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5BF0" w:rsidRPr="00850D15" w:rsidRDefault="00A25BF0" w:rsidP="00A25BF0">
      <w:pPr>
        <w:pStyle w:val="ListParagraph"/>
        <w:tabs>
          <w:tab w:val="left" w:pos="-180"/>
        </w:tabs>
        <w:spacing w:after="0"/>
        <w:ind w:left="-45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094045" w:rsidRPr="00850D15" w:rsidRDefault="00094045" w:rsidP="00EB0DA6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850D15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CSDP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1A64CD" w:rsidRPr="00850D15" w:rsidTr="00EF7BFF">
        <w:trPr>
          <w:trHeight w:val="129"/>
        </w:trPr>
        <w:tc>
          <w:tcPr>
            <w:tcW w:w="1890" w:type="dxa"/>
          </w:tcPr>
          <w:p w:rsidR="001A64CD" w:rsidRPr="00850D15" w:rsidRDefault="0071388D" w:rsidP="00EF7BFF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>18 December</w:t>
            </w:r>
          </w:p>
        </w:tc>
        <w:tc>
          <w:tcPr>
            <w:tcW w:w="8370" w:type="dxa"/>
          </w:tcPr>
          <w:p w:rsidR="001A64CD" w:rsidRPr="00850D15" w:rsidRDefault="00F6777E" w:rsidP="00F6777E">
            <w:pPr>
              <w:pStyle w:val="NoSpacing"/>
              <w:rPr>
                <w:lang w:val="en-GB"/>
              </w:rPr>
            </w:pPr>
            <w:r w:rsidRPr="00850D15">
              <w:rPr>
                <w:lang w:val="en-GB"/>
              </w:rPr>
              <w:t xml:space="preserve">Political and Security Committee Decision </w:t>
            </w:r>
            <w:proofErr w:type="spellStart"/>
            <w:r w:rsidRPr="00850D15">
              <w:rPr>
                <w:lang w:val="en-GB"/>
              </w:rPr>
              <w:t>Atalanta</w:t>
            </w:r>
            <w:proofErr w:type="spellEnd"/>
            <w:r w:rsidRPr="00850D15">
              <w:rPr>
                <w:lang w:val="en-GB"/>
              </w:rPr>
              <w:t>/4/2012</w:t>
            </w:r>
            <w:r w:rsidR="0012462B" w:rsidRPr="00850D15">
              <w:rPr>
                <w:lang w:val="en-GB"/>
              </w:rPr>
              <w:t xml:space="preserve"> </w:t>
            </w:r>
            <w:r w:rsidRPr="00850D15">
              <w:rPr>
                <w:lang w:val="en-GB"/>
              </w:rPr>
              <w:t>on the appointment of an EU Operation Commander for the European Union military operation off the Somali coast (</w:t>
            </w:r>
            <w:proofErr w:type="spellStart"/>
            <w:r w:rsidRPr="00850D15">
              <w:rPr>
                <w:lang w:val="en-GB"/>
              </w:rPr>
              <w:t>Atalanta</w:t>
            </w:r>
            <w:proofErr w:type="spellEnd"/>
            <w:r w:rsidRPr="00850D15">
              <w:rPr>
                <w:lang w:val="en-GB"/>
              </w:rPr>
              <w:t xml:space="preserve">) </w:t>
            </w:r>
            <w:r w:rsidRPr="00850D15">
              <w:rPr>
                <w:noProof/>
                <w:lang w:val="en-GB" w:eastAsia="en-GB"/>
              </w:rPr>
              <w:drawing>
                <wp:inline distT="0" distB="0" distL="0" distR="0" wp14:anchorId="39EC665A" wp14:editId="3D1F6668">
                  <wp:extent cx="158750" cy="151130"/>
                  <wp:effectExtent l="0" t="0" r="0" b="1270"/>
                  <wp:docPr id="51" name="Picture 29" descr="ArticlesIcon1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DE0" w:rsidRPr="00850D15" w:rsidTr="00EF7BFF">
        <w:trPr>
          <w:trHeight w:val="129"/>
        </w:trPr>
        <w:tc>
          <w:tcPr>
            <w:tcW w:w="1890" w:type="dxa"/>
          </w:tcPr>
          <w:p w:rsidR="00605DE0" w:rsidRPr="00850D15" w:rsidRDefault="00605DE0" w:rsidP="00EF7BFF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>10 January</w:t>
            </w:r>
          </w:p>
        </w:tc>
        <w:tc>
          <w:tcPr>
            <w:tcW w:w="8370" w:type="dxa"/>
          </w:tcPr>
          <w:p w:rsidR="00605DE0" w:rsidRPr="00850D15" w:rsidRDefault="00605DE0" w:rsidP="00605DE0">
            <w:pPr>
              <w:pStyle w:val="NoSpacing"/>
              <w:rPr>
                <w:lang w:val="en-GB"/>
              </w:rPr>
            </w:pPr>
            <w:r w:rsidRPr="00850D15">
              <w:rPr>
                <w:lang w:val="en-GB"/>
              </w:rPr>
              <w:t xml:space="preserve">New EU initiative to combat piracy in the Gulf of Guinea </w:t>
            </w:r>
            <w:r w:rsidRPr="00850D15">
              <w:rPr>
                <w:noProof/>
                <w:lang w:val="en-GB" w:eastAsia="en-GB"/>
              </w:rPr>
              <w:drawing>
                <wp:inline distT="0" distB="0" distL="0" distR="0" wp14:anchorId="78A88A35" wp14:editId="74CAF8B4">
                  <wp:extent cx="158750" cy="151130"/>
                  <wp:effectExtent l="0" t="0" r="0" b="1270"/>
                  <wp:docPr id="18" name="Picture 29" descr="ArticlesIcon1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FCF" w:rsidRPr="00850D15" w:rsidTr="00EF7BFF">
        <w:trPr>
          <w:trHeight w:val="129"/>
        </w:trPr>
        <w:tc>
          <w:tcPr>
            <w:tcW w:w="1890" w:type="dxa"/>
          </w:tcPr>
          <w:p w:rsidR="007F6FCF" w:rsidRPr="00850D15" w:rsidRDefault="007F6FCF" w:rsidP="00EF7BFF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>EP Study</w:t>
            </w:r>
          </w:p>
        </w:tc>
        <w:tc>
          <w:tcPr>
            <w:tcW w:w="8370" w:type="dxa"/>
          </w:tcPr>
          <w:p w:rsidR="007F6FCF" w:rsidRPr="00850D15" w:rsidRDefault="007F6FCF" w:rsidP="007F6FCF">
            <w:pPr>
              <w:pStyle w:val="NoSpacing"/>
              <w:rPr>
                <w:lang w:val="en-GB"/>
              </w:rPr>
            </w:pPr>
            <w:r w:rsidRPr="00850D15">
              <w:rPr>
                <w:lang w:val="en-GB"/>
              </w:rPr>
              <w:t>The army consolidates its position in Bamako</w:t>
            </w:r>
            <w:r w:rsidRPr="00850D15">
              <w:rPr>
                <w:rFonts w:eastAsia="Calibri"/>
                <w:lang w:val="en-GB"/>
              </w:rPr>
              <w:t xml:space="preserve"> (by V.</w:t>
            </w:r>
            <w:r w:rsidRPr="00850D15">
              <w:rPr>
                <w:lang w:val="en-GB"/>
              </w:rPr>
              <w:t xml:space="preserve"> </w:t>
            </w:r>
            <w:proofErr w:type="spellStart"/>
            <w:r w:rsidRPr="00850D15">
              <w:rPr>
                <w:lang w:val="en-GB"/>
              </w:rPr>
              <w:t>R</w:t>
            </w:r>
            <w:r w:rsidRPr="00850D15">
              <w:rPr>
                <w:rFonts w:eastAsia="Calibri"/>
                <w:lang w:val="en-GB"/>
              </w:rPr>
              <w:t>amet</w:t>
            </w:r>
            <w:proofErr w:type="spellEnd"/>
            <w:r w:rsidRPr="00850D15">
              <w:rPr>
                <w:rFonts w:eastAsia="Calibri"/>
                <w:lang w:val="en-GB"/>
              </w:rPr>
              <w:t xml:space="preserve">) </w:t>
            </w:r>
            <w:r w:rsidRPr="00850D15">
              <w:rPr>
                <w:noProof/>
                <w:lang w:val="en-GB" w:eastAsia="en-GB"/>
              </w:rPr>
              <w:drawing>
                <wp:inline distT="0" distB="0" distL="0" distR="0" wp14:anchorId="29B40F7F" wp14:editId="7BC34995">
                  <wp:extent cx="158750" cy="151130"/>
                  <wp:effectExtent l="0" t="0" r="0" b="1270"/>
                  <wp:docPr id="49" name="Picture 29" descr="ArticlesIcon1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1182" w:rsidRPr="00850D15" w:rsidRDefault="00B51182" w:rsidP="00F740CA">
      <w:pPr>
        <w:tabs>
          <w:tab w:val="left" w:pos="-180"/>
        </w:tabs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B51182" w:rsidRPr="00850D15" w:rsidRDefault="00B51182" w:rsidP="00B51182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850D15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DEVELOPMENT AND COOPERATION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75142B" w:rsidRPr="00850D15" w:rsidTr="002610AE">
        <w:trPr>
          <w:trHeight w:val="129"/>
        </w:trPr>
        <w:tc>
          <w:tcPr>
            <w:tcW w:w="1890" w:type="dxa"/>
          </w:tcPr>
          <w:p w:rsidR="0075142B" w:rsidRPr="00850D15" w:rsidRDefault="0075142B" w:rsidP="002610AE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>17 December</w:t>
            </w:r>
          </w:p>
        </w:tc>
        <w:tc>
          <w:tcPr>
            <w:tcW w:w="8370" w:type="dxa"/>
          </w:tcPr>
          <w:p w:rsidR="0075142B" w:rsidRPr="00850D15" w:rsidRDefault="0075142B" w:rsidP="00486855">
            <w:pPr>
              <w:pStyle w:val="NoSpacing"/>
              <w:rPr>
                <w:lang w:val="en-GB"/>
              </w:rPr>
            </w:pPr>
            <w:r w:rsidRPr="00850D15">
              <w:rPr>
                <w:lang w:val="en-GB"/>
              </w:rPr>
              <w:t xml:space="preserve">EU to join efforts with the World Bank to develop water and energy in Central Asia </w:t>
            </w:r>
            <w:r w:rsidRPr="00850D15">
              <w:rPr>
                <w:noProof/>
                <w:lang w:val="en-GB" w:eastAsia="en-GB"/>
              </w:rPr>
              <w:drawing>
                <wp:inline distT="0" distB="0" distL="0" distR="0" wp14:anchorId="0DEAE027" wp14:editId="06A5F7F0">
                  <wp:extent cx="158750" cy="151130"/>
                  <wp:effectExtent l="0" t="0" r="0" b="1270"/>
                  <wp:docPr id="44" name="Picture 29" descr="ArticlesIcon1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03E" w:rsidRPr="00850D15" w:rsidTr="002610AE">
        <w:trPr>
          <w:trHeight w:val="129"/>
        </w:trPr>
        <w:tc>
          <w:tcPr>
            <w:tcW w:w="1890" w:type="dxa"/>
          </w:tcPr>
          <w:p w:rsidR="0037603E" w:rsidRPr="00850D15" w:rsidRDefault="0037603E" w:rsidP="002610AE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>17 December</w:t>
            </w:r>
          </w:p>
        </w:tc>
        <w:tc>
          <w:tcPr>
            <w:tcW w:w="8370" w:type="dxa"/>
          </w:tcPr>
          <w:p w:rsidR="0037603E" w:rsidRPr="00850D15" w:rsidRDefault="0037603E" w:rsidP="00486855">
            <w:pPr>
              <w:pStyle w:val="NoSpacing"/>
              <w:rPr>
                <w:lang w:val="en-GB"/>
              </w:rPr>
            </w:pPr>
            <w:r w:rsidRPr="00850D15">
              <w:rPr>
                <w:lang w:val="en-GB"/>
              </w:rPr>
              <w:t xml:space="preserve">150 million people benefitted from EU Food Facility, new evaluation report shows </w:t>
            </w:r>
            <w:r w:rsidRPr="00850D15">
              <w:rPr>
                <w:noProof/>
                <w:lang w:val="en-GB" w:eastAsia="en-GB"/>
              </w:rPr>
              <w:drawing>
                <wp:inline distT="0" distB="0" distL="0" distR="0" wp14:anchorId="28255568" wp14:editId="3B4A387E">
                  <wp:extent cx="158750" cy="151130"/>
                  <wp:effectExtent l="0" t="0" r="0" b="1270"/>
                  <wp:docPr id="47" name="Picture 29" descr="ArticlesIcon1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FC0" w:rsidRPr="00850D15" w:rsidTr="002610AE">
        <w:trPr>
          <w:trHeight w:val="129"/>
        </w:trPr>
        <w:tc>
          <w:tcPr>
            <w:tcW w:w="1890" w:type="dxa"/>
          </w:tcPr>
          <w:p w:rsidR="008F7FC0" w:rsidRPr="00850D15" w:rsidRDefault="008F7FC0" w:rsidP="002610AE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>18 December</w:t>
            </w:r>
          </w:p>
        </w:tc>
        <w:tc>
          <w:tcPr>
            <w:tcW w:w="8370" w:type="dxa"/>
          </w:tcPr>
          <w:p w:rsidR="008F7FC0" w:rsidRPr="00850D15" w:rsidRDefault="008F7FC0" w:rsidP="00486855">
            <w:pPr>
              <w:pStyle w:val="NoSpacing"/>
              <w:rPr>
                <w:lang w:val="en-GB"/>
              </w:rPr>
            </w:pPr>
            <w:r w:rsidRPr="00850D15">
              <w:rPr>
                <w:lang w:val="en-GB"/>
              </w:rPr>
              <w:t xml:space="preserve">EU to start a new humanitarian project for children in Syria, Colombia, Pakistan, DRC and Ethiopia </w:t>
            </w:r>
            <w:r w:rsidRPr="00850D15">
              <w:rPr>
                <w:noProof/>
                <w:lang w:val="en-GB" w:eastAsia="en-GB"/>
              </w:rPr>
              <w:drawing>
                <wp:inline distT="0" distB="0" distL="0" distR="0" wp14:anchorId="29661F14" wp14:editId="4DC30BEB">
                  <wp:extent cx="158750" cy="151130"/>
                  <wp:effectExtent l="0" t="0" r="0" b="1270"/>
                  <wp:docPr id="7" name="Picture 29" descr="ArticlesIcon1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B29" w:rsidRPr="00850D15" w:rsidTr="002610AE">
        <w:trPr>
          <w:trHeight w:val="129"/>
        </w:trPr>
        <w:tc>
          <w:tcPr>
            <w:tcW w:w="1890" w:type="dxa"/>
          </w:tcPr>
          <w:p w:rsidR="008C4B29" w:rsidRPr="00850D15" w:rsidRDefault="008C4B29" w:rsidP="002610AE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>18 December</w:t>
            </w:r>
          </w:p>
        </w:tc>
        <w:tc>
          <w:tcPr>
            <w:tcW w:w="8370" w:type="dxa"/>
          </w:tcPr>
          <w:p w:rsidR="008C4B29" w:rsidRPr="00850D15" w:rsidRDefault="008C4B29" w:rsidP="00515743">
            <w:pPr>
              <w:pStyle w:val="NoSpacing"/>
              <w:rPr>
                <w:lang w:val="en-GB"/>
              </w:rPr>
            </w:pPr>
            <w:r w:rsidRPr="00850D15">
              <w:rPr>
                <w:lang w:val="en-GB"/>
              </w:rPr>
              <w:t>New European programme to give</w:t>
            </w:r>
            <w:r w:rsidR="0012462B" w:rsidRPr="00850D15">
              <w:rPr>
                <w:lang w:val="en-GB"/>
              </w:rPr>
              <w:t xml:space="preserve"> </w:t>
            </w:r>
            <w:r w:rsidR="00515743" w:rsidRPr="00850D15">
              <w:rPr>
                <w:lang w:val="en-GB"/>
              </w:rPr>
              <w:t>1</w:t>
            </w:r>
            <w:r w:rsidRPr="00850D15">
              <w:rPr>
                <w:lang w:val="en-GB"/>
              </w:rPr>
              <w:t xml:space="preserve"> million people improved access to water and sanitation in Côte d'Ivoire </w:t>
            </w:r>
            <w:r w:rsidRPr="00850D15">
              <w:rPr>
                <w:noProof/>
                <w:lang w:val="en-GB" w:eastAsia="en-GB"/>
              </w:rPr>
              <w:drawing>
                <wp:inline distT="0" distB="0" distL="0" distR="0" wp14:anchorId="4EAD256A" wp14:editId="638134B0">
                  <wp:extent cx="158750" cy="151130"/>
                  <wp:effectExtent l="0" t="0" r="0" b="1270"/>
                  <wp:docPr id="45" name="Picture 29" descr="ArticlesIcon1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91C" w:rsidRPr="00850D15" w:rsidTr="002610AE">
        <w:trPr>
          <w:trHeight w:val="129"/>
        </w:trPr>
        <w:tc>
          <w:tcPr>
            <w:tcW w:w="1890" w:type="dxa"/>
          </w:tcPr>
          <w:p w:rsidR="00DD491C" w:rsidRPr="00850D15" w:rsidRDefault="00DD491C" w:rsidP="002610AE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>19 December</w:t>
            </w:r>
          </w:p>
        </w:tc>
        <w:tc>
          <w:tcPr>
            <w:tcW w:w="8370" w:type="dxa"/>
          </w:tcPr>
          <w:p w:rsidR="00DD491C" w:rsidRPr="00850D15" w:rsidRDefault="00DD491C" w:rsidP="00486855">
            <w:pPr>
              <w:pStyle w:val="NoSpacing"/>
              <w:rPr>
                <w:lang w:val="en-GB"/>
              </w:rPr>
            </w:pPr>
            <w:r w:rsidRPr="00850D15">
              <w:rPr>
                <w:lang w:val="en-GB"/>
              </w:rPr>
              <w:t xml:space="preserve">EU announces support </w:t>
            </w:r>
            <w:r w:rsidR="00742B7F" w:rsidRPr="00850D15">
              <w:rPr>
                <w:lang w:val="en-GB"/>
              </w:rPr>
              <w:t xml:space="preserve">to </w:t>
            </w:r>
            <w:r w:rsidRPr="00850D15">
              <w:rPr>
                <w:lang w:val="en-GB"/>
              </w:rPr>
              <w:t xml:space="preserve">renewable energy and water plant in Djibouti </w:t>
            </w:r>
            <w:r w:rsidRPr="00850D15">
              <w:rPr>
                <w:noProof/>
                <w:lang w:val="en-GB" w:eastAsia="en-GB"/>
              </w:rPr>
              <w:drawing>
                <wp:inline distT="0" distB="0" distL="0" distR="0" wp14:anchorId="6ECF3454" wp14:editId="1E17660A">
                  <wp:extent cx="158750" cy="151130"/>
                  <wp:effectExtent l="0" t="0" r="0" b="1270"/>
                  <wp:docPr id="39" name="Picture 29" descr="ArticlesIcon1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4E2" w:rsidRPr="00850D15" w:rsidTr="002610AE">
        <w:trPr>
          <w:trHeight w:val="129"/>
        </w:trPr>
        <w:tc>
          <w:tcPr>
            <w:tcW w:w="1890" w:type="dxa"/>
          </w:tcPr>
          <w:p w:rsidR="007B04E2" w:rsidRPr="00850D15" w:rsidRDefault="007B04E2" w:rsidP="002610AE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>20 December</w:t>
            </w:r>
          </w:p>
        </w:tc>
        <w:tc>
          <w:tcPr>
            <w:tcW w:w="8370" w:type="dxa"/>
          </w:tcPr>
          <w:p w:rsidR="007B04E2" w:rsidRPr="00850D15" w:rsidRDefault="007B04E2" w:rsidP="00486855">
            <w:pPr>
              <w:pStyle w:val="NoSpacing"/>
              <w:rPr>
                <w:lang w:val="en-GB"/>
              </w:rPr>
            </w:pPr>
            <w:r w:rsidRPr="00850D15">
              <w:rPr>
                <w:lang w:val="en-GB"/>
              </w:rPr>
              <w:t xml:space="preserve">Commission releases additional EUR 2 million to provide emergency humanitarian assistance to Palestinian refugees arriving from Syria in Lebanon </w:t>
            </w:r>
            <w:r w:rsidRPr="00850D15">
              <w:rPr>
                <w:noProof/>
                <w:lang w:val="en-GB" w:eastAsia="en-GB"/>
              </w:rPr>
              <w:drawing>
                <wp:inline distT="0" distB="0" distL="0" distR="0" wp14:anchorId="02B25A4A" wp14:editId="0F3E7565">
                  <wp:extent cx="158750" cy="151130"/>
                  <wp:effectExtent l="0" t="0" r="0" b="1270"/>
                  <wp:docPr id="3" name="Picture 29" descr="ArticlesIcon1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041" w:rsidRPr="00850D15" w:rsidTr="002610AE">
        <w:trPr>
          <w:trHeight w:val="129"/>
        </w:trPr>
        <w:tc>
          <w:tcPr>
            <w:tcW w:w="1890" w:type="dxa"/>
          </w:tcPr>
          <w:p w:rsidR="00FD4041" w:rsidRPr="00850D15" w:rsidRDefault="008F52F9" w:rsidP="002610AE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 xml:space="preserve">21 </w:t>
            </w:r>
            <w:r w:rsidR="006C5547" w:rsidRPr="00850D15">
              <w:rPr>
                <w:rFonts w:ascii="Cambria" w:hAnsi="Cambria" w:cs="Arial"/>
                <w:b/>
                <w:lang w:val="en-GB"/>
              </w:rPr>
              <w:t>December</w:t>
            </w:r>
          </w:p>
        </w:tc>
        <w:tc>
          <w:tcPr>
            <w:tcW w:w="8370" w:type="dxa"/>
          </w:tcPr>
          <w:p w:rsidR="00FD4041" w:rsidRPr="00850D15" w:rsidRDefault="00515743" w:rsidP="00486855">
            <w:pPr>
              <w:pStyle w:val="NoSpacing"/>
              <w:rPr>
                <w:lang w:val="en-GB"/>
              </w:rPr>
            </w:pPr>
            <w:r w:rsidRPr="00850D15">
              <w:rPr>
                <w:lang w:val="en-GB"/>
              </w:rPr>
              <w:t>EU launches new p</w:t>
            </w:r>
            <w:r w:rsidR="008F52F9" w:rsidRPr="00850D15">
              <w:rPr>
                <w:lang w:val="en-GB"/>
              </w:rPr>
              <w:t>latform for blendin</w:t>
            </w:r>
            <w:r w:rsidR="008F52F9" w:rsidRPr="00850D15">
              <w:rPr>
                <w:rFonts w:eastAsia="Calibri"/>
                <w:lang w:val="en-GB"/>
              </w:rPr>
              <w:t xml:space="preserve">g funds in external cooperation </w:t>
            </w:r>
            <w:r w:rsidR="00FD4041" w:rsidRPr="00850D15">
              <w:rPr>
                <w:noProof/>
                <w:lang w:val="en-GB" w:eastAsia="en-GB"/>
              </w:rPr>
              <w:drawing>
                <wp:inline distT="0" distB="0" distL="0" distR="0" wp14:anchorId="6A2A531F" wp14:editId="74C3BC47">
                  <wp:extent cx="158750" cy="151130"/>
                  <wp:effectExtent l="0" t="0" r="0" b="1270"/>
                  <wp:docPr id="48" name="Picture 29" descr="ArticlesIcon1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51B" w:rsidRPr="00850D15" w:rsidTr="002610AE">
        <w:trPr>
          <w:trHeight w:val="129"/>
        </w:trPr>
        <w:tc>
          <w:tcPr>
            <w:tcW w:w="1890" w:type="dxa"/>
          </w:tcPr>
          <w:p w:rsidR="00BF351B" w:rsidRPr="00850D15" w:rsidRDefault="00BF351B" w:rsidP="002610AE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>21 December</w:t>
            </w:r>
          </w:p>
        </w:tc>
        <w:tc>
          <w:tcPr>
            <w:tcW w:w="8370" w:type="dxa"/>
          </w:tcPr>
          <w:p w:rsidR="00BF351B" w:rsidRPr="00850D15" w:rsidRDefault="00BF351B" w:rsidP="00486855">
            <w:pPr>
              <w:pStyle w:val="NoSpacing"/>
              <w:rPr>
                <w:lang w:val="en-GB"/>
              </w:rPr>
            </w:pPr>
            <w:r w:rsidRPr="00850D15">
              <w:rPr>
                <w:lang w:val="en-GB"/>
              </w:rPr>
              <w:t xml:space="preserve">EU resumes development cooperation with Guinea </w:t>
            </w:r>
            <w:r w:rsidRPr="00850D15">
              <w:rPr>
                <w:noProof/>
                <w:lang w:val="en-GB" w:eastAsia="en-GB"/>
              </w:rPr>
              <w:drawing>
                <wp:inline distT="0" distB="0" distL="0" distR="0" wp14:anchorId="141ADED7" wp14:editId="65E39912">
                  <wp:extent cx="158750" cy="151130"/>
                  <wp:effectExtent l="0" t="0" r="0" b="1270"/>
                  <wp:docPr id="15" name="Picture 29" descr="ArticlesIcon1.jp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1B0" w:rsidRPr="00850D15" w:rsidTr="002610AE">
        <w:trPr>
          <w:trHeight w:val="129"/>
        </w:trPr>
        <w:tc>
          <w:tcPr>
            <w:tcW w:w="1890" w:type="dxa"/>
          </w:tcPr>
          <w:p w:rsidR="008741B0" w:rsidRPr="00850D15" w:rsidRDefault="008741B0" w:rsidP="002610AE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>1 January</w:t>
            </w:r>
          </w:p>
        </w:tc>
        <w:tc>
          <w:tcPr>
            <w:tcW w:w="8370" w:type="dxa"/>
          </w:tcPr>
          <w:p w:rsidR="008741B0" w:rsidRPr="00850D15" w:rsidRDefault="008741B0" w:rsidP="00486855">
            <w:pPr>
              <w:pStyle w:val="NoSpacing"/>
              <w:rPr>
                <w:lang w:val="en-GB"/>
              </w:rPr>
            </w:pPr>
            <w:r w:rsidRPr="00850D15">
              <w:rPr>
                <w:lang w:val="en-GB"/>
              </w:rPr>
              <w:t xml:space="preserve">New Food Assistance Convention comes into force </w:t>
            </w:r>
            <w:r w:rsidRPr="00850D15">
              <w:rPr>
                <w:noProof/>
                <w:lang w:val="en-GB" w:eastAsia="en-GB"/>
              </w:rPr>
              <w:drawing>
                <wp:inline distT="0" distB="0" distL="0" distR="0" wp14:anchorId="677445DE" wp14:editId="72A938ED">
                  <wp:extent cx="158750" cy="151130"/>
                  <wp:effectExtent l="0" t="0" r="0" b="1270"/>
                  <wp:docPr id="59" name="Picture 29" descr="ArticlesIcon1.jp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C44" w:rsidRPr="00850D15" w:rsidTr="002610AE">
        <w:trPr>
          <w:trHeight w:val="129"/>
        </w:trPr>
        <w:tc>
          <w:tcPr>
            <w:tcW w:w="1890" w:type="dxa"/>
          </w:tcPr>
          <w:p w:rsidR="00E44C44" w:rsidRPr="00850D15" w:rsidRDefault="00E44C44" w:rsidP="002610AE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10 January</w:t>
            </w:r>
          </w:p>
        </w:tc>
        <w:tc>
          <w:tcPr>
            <w:tcW w:w="8370" w:type="dxa"/>
          </w:tcPr>
          <w:p w:rsidR="00E44C44" w:rsidRPr="00E44C44" w:rsidRDefault="00E44C44" w:rsidP="00E44C44">
            <w:pPr>
              <w:pStyle w:val="NoSpacing"/>
              <w:rPr>
                <w:lang w:val="en-GB"/>
              </w:rPr>
            </w:pPr>
            <w:r w:rsidRPr="00E44C44">
              <w:rPr>
                <w:rStyle w:val="at1"/>
              </w:rPr>
              <w:t>Commission adopts plan for the allocation of humanitarian aid funding for 2013</w:t>
            </w:r>
            <w:r>
              <w:rPr>
                <w:rStyle w:val="at1"/>
              </w:rPr>
              <w:t xml:space="preserve"> </w:t>
            </w:r>
            <w:r w:rsidRPr="00850D15">
              <w:rPr>
                <w:noProof/>
                <w:lang w:val="en-GB" w:eastAsia="en-GB"/>
              </w:rPr>
              <w:drawing>
                <wp:inline distT="0" distB="0" distL="0" distR="0" wp14:anchorId="09F5AD69" wp14:editId="310A4FD1">
                  <wp:extent cx="158750" cy="151130"/>
                  <wp:effectExtent l="0" t="0" r="0" b="1270"/>
                  <wp:docPr id="55" name="Picture 29" descr="ArticlesIcon1.jp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68" w:rsidRPr="00850D15" w:rsidTr="002610AE">
        <w:trPr>
          <w:trHeight w:val="129"/>
        </w:trPr>
        <w:tc>
          <w:tcPr>
            <w:tcW w:w="1890" w:type="dxa"/>
          </w:tcPr>
          <w:p w:rsidR="00B73168" w:rsidRPr="00850D15" w:rsidRDefault="00B73168" w:rsidP="002610AE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>EP Study</w:t>
            </w:r>
          </w:p>
        </w:tc>
        <w:tc>
          <w:tcPr>
            <w:tcW w:w="8370" w:type="dxa"/>
          </w:tcPr>
          <w:p w:rsidR="00B73168" w:rsidRPr="00850D15" w:rsidRDefault="00B73168" w:rsidP="00486855">
            <w:pPr>
              <w:pStyle w:val="NoSpacing"/>
              <w:rPr>
                <w:lang w:val="en-GB"/>
              </w:rPr>
            </w:pPr>
            <w:r w:rsidRPr="00850D15">
              <w:rPr>
                <w:lang w:val="en-GB"/>
              </w:rPr>
              <w:t xml:space="preserve">Down to the Wire in Bahrain: Last Chance for Real Political Reform (by P. </w:t>
            </w:r>
            <w:proofErr w:type="spellStart"/>
            <w:r w:rsidRPr="00850D15">
              <w:rPr>
                <w:lang w:val="en-GB"/>
              </w:rPr>
              <w:t>Hakala</w:t>
            </w:r>
            <w:proofErr w:type="spellEnd"/>
            <w:r w:rsidRPr="00850D15">
              <w:rPr>
                <w:lang w:val="en-GB"/>
              </w:rPr>
              <w:t xml:space="preserve">) </w:t>
            </w:r>
            <w:r w:rsidRPr="00850D15">
              <w:rPr>
                <w:noProof/>
                <w:lang w:val="en-GB" w:eastAsia="en-GB"/>
              </w:rPr>
              <w:drawing>
                <wp:inline distT="0" distB="0" distL="0" distR="0" wp14:anchorId="60F9CFC9" wp14:editId="6AA53D3D">
                  <wp:extent cx="158750" cy="151130"/>
                  <wp:effectExtent l="0" t="0" r="0" b="1270"/>
                  <wp:docPr id="9" name="Picture 29" descr="ArticlesIcon1.jp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646C" w:rsidRPr="00850D15" w:rsidRDefault="0080646C" w:rsidP="0080646C">
      <w:pPr>
        <w:pStyle w:val="ListParagraph"/>
        <w:spacing w:after="0"/>
        <w:ind w:left="-18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331058" w:rsidRPr="00850D15" w:rsidRDefault="00F740CA" w:rsidP="00F740CA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850D15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EXTERNAL DIMENSION OF AFSJ 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331058" w:rsidRPr="00850D15" w:rsidTr="00331058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8" w:rsidRPr="00850D15" w:rsidRDefault="00954C44" w:rsidP="006775A9">
            <w:pPr>
              <w:spacing w:after="0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>18 December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8" w:rsidRPr="00850D15" w:rsidRDefault="00954C44" w:rsidP="0012462B">
            <w:pPr>
              <w:pStyle w:val="NoSpacing"/>
              <w:rPr>
                <w:lang w:val="en-GB"/>
              </w:rPr>
            </w:pPr>
            <w:r w:rsidRPr="00850D15">
              <w:rPr>
                <w:lang w:val="en-GB"/>
              </w:rPr>
              <w:t xml:space="preserve">MEPs </w:t>
            </w:r>
            <w:r w:rsidR="0012462B" w:rsidRPr="00850D15">
              <w:rPr>
                <w:lang w:val="en-GB"/>
              </w:rPr>
              <w:t xml:space="preserve">say the </w:t>
            </w:r>
            <w:r w:rsidR="00F66439" w:rsidRPr="00850D15">
              <w:rPr>
                <w:lang w:val="en-GB"/>
              </w:rPr>
              <w:t>EU needs</w:t>
            </w:r>
            <w:r w:rsidRPr="00850D15">
              <w:rPr>
                <w:lang w:val="en-GB"/>
              </w:rPr>
              <w:t xml:space="preserve"> strict rules on use of asylum seekers' fingerprint database</w:t>
            </w:r>
            <w:r w:rsidR="001159E6" w:rsidRPr="00850D15">
              <w:rPr>
                <w:lang w:val="en-GB"/>
              </w:rPr>
              <w:t xml:space="preserve"> </w:t>
            </w:r>
            <w:r w:rsidR="00331058" w:rsidRPr="00850D15">
              <w:rPr>
                <w:noProof/>
                <w:lang w:val="en-GB" w:eastAsia="en-GB"/>
              </w:rPr>
              <w:drawing>
                <wp:inline distT="0" distB="0" distL="0" distR="0" wp14:anchorId="602B4A97" wp14:editId="77D95F3D">
                  <wp:extent cx="158750" cy="151130"/>
                  <wp:effectExtent l="0" t="0" r="0" b="1270"/>
                  <wp:docPr id="52" name="Picture 3" descr="ArticlesIcon1.jp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ticlesIcon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BF0" w:rsidRPr="00850D15" w:rsidTr="00331058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F0" w:rsidRPr="00850D15" w:rsidRDefault="00A25BF0" w:rsidP="006775A9">
            <w:pPr>
              <w:spacing w:after="0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>9 January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F0" w:rsidRPr="00850D15" w:rsidRDefault="0075550F" w:rsidP="00A25BF0">
            <w:pPr>
              <w:pStyle w:val="NoSpacing"/>
              <w:rPr>
                <w:rFonts w:eastAsia="TimesNewRoman"/>
                <w:lang w:val="en-GB" w:eastAsia="en-GB"/>
              </w:rPr>
            </w:pPr>
            <w:r w:rsidRPr="00850D15">
              <w:rPr>
                <w:lang w:val="en-GB"/>
              </w:rPr>
              <w:t xml:space="preserve">European Court of Auditors </w:t>
            </w:r>
            <w:r w:rsidR="00A25BF0" w:rsidRPr="00850D15">
              <w:rPr>
                <w:rFonts w:eastAsia="TimesNewRoman"/>
                <w:lang w:val="en-GB" w:eastAsia="en-GB"/>
              </w:rPr>
              <w:t xml:space="preserve">Special report No 22/2012 “Do the European Integration Fund and European Refugee Fund contribute effectively to the integration of third-country nationals?” </w:t>
            </w:r>
            <w:r w:rsidR="00A25BF0" w:rsidRPr="00850D15">
              <w:rPr>
                <w:noProof/>
                <w:lang w:val="en-GB" w:eastAsia="en-GB"/>
              </w:rPr>
              <w:drawing>
                <wp:inline distT="0" distB="0" distL="0" distR="0" wp14:anchorId="6927A5F0" wp14:editId="3115CEEA">
                  <wp:extent cx="158750" cy="151130"/>
                  <wp:effectExtent l="0" t="0" r="0" b="1270"/>
                  <wp:docPr id="54" name="Picture 3" descr="ArticlesIcon1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ticlesIcon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9E6" w:rsidRPr="00850D15" w:rsidTr="00331058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E6" w:rsidRPr="00850D15" w:rsidRDefault="001159E6" w:rsidP="006775A9">
            <w:pPr>
              <w:spacing w:after="0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>ECJ Case Law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E6" w:rsidRPr="00850D15" w:rsidRDefault="001159E6" w:rsidP="00486855">
            <w:pPr>
              <w:pStyle w:val="NoSpacing"/>
              <w:rPr>
                <w:lang w:val="en-GB"/>
              </w:rPr>
            </w:pPr>
            <w:r w:rsidRPr="00850D15">
              <w:rPr>
                <w:lang w:val="en-GB"/>
              </w:rPr>
              <w:t xml:space="preserve">Judgment and Opinion AG in case C-364/11, </w:t>
            </w:r>
            <w:proofErr w:type="spellStart"/>
            <w:r w:rsidRPr="00BB218F">
              <w:rPr>
                <w:i/>
                <w:lang w:val="en-GB"/>
              </w:rPr>
              <w:t>Mostafa</w:t>
            </w:r>
            <w:proofErr w:type="spellEnd"/>
            <w:r w:rsidRPr="00BB218F">
              <w:rPr>
                <w:i/>
                <w:lang w:val="en-GB"/>
              </w:rPr>
              <w:t xml:space="preserve"> Abed El </w:t>
            </w:r>
            <w:proofErr w:type="spellStart"/>
            <w:r w:rsidRPr="00BB218F">
              <w:rPr>
                <w:i/>
                <w:lang w:val="en-GB"/>
              </w:rPr>
              <w:t>Karem</w:t>
            </w:r>
            <w:proofErr w:type="spellEnd"/>
            <w:r w:rsidRPr="00BB218F">
              <w:rPr>
                <w:i/>
                <w:lang w:val="en-GB"/>
              </w:rPr>
              <w:t xml:space="preserve"> El </w:t>
            </w:r>
            <w:proofErr w:type="spellStart"/>
            <w:r w:rsidRPr="00BB218F">
              <w:rPr>
                <w:i/>
                <w:lang w:val="en-GB"/>
              </w:rPr>
              <w:t>Kott</w:t>
            </w:r>
            <w:proofErr w:type="spellEnd"/>
            <w:r w:rsidRPr="00850D15">
              <w:rPr>
                <w:lang w:val="en-GB"/>
              </w:rPr>
              <w:t xml:space="preserve"> and other v. </w:t>
            </w:r>
            <w:proofErr w:type="spellStart"/>
            <w:r w:rsidRPr="00BB218F">
              <w:rPr>
                <w:i/>
                <w:lang w:val="en-GB"/>
              </w:rPr>
              <w:t>Bevándorlási</w:t>
            </w:r>
            <w:proofErr w:type="spellEnd"/>
            <w:r w:rsidRPr="00BB218F">
              <w:rPr>
                <w:i/>
                <w:lang w:val="en-GB"/>
              </w:rPr>
              <w:t xml:space="preserve"> </w:t>
            </w:r>
            <w:proofErr w:type="spellStart"/>
            <w:r w:rsidRPr="00BB218F">
              <w:rPr>
                <w:i/>
                <w:lang w:val="en-GB"/>
              </w:rPr>
              <w:t>és</w:t>
            </w:r>
            <w:proofErr w:type="spellEnd"/>
            <w:r w:rsidRPr="00BB218F">
              <w:rPr>
                <w:i/>
                <w:lang w:val="en-GB"/>
              </w:rPr>
              <w:t xml:space="preserve"> </w:t>
            </w:r>
            <w:proofErr w:type="spellStart"/>
            <w:r w:rsidRPr="00BB218F">
              <w:rPr>
                <w:i/>
                <w:lang w:val="en-GB"/>
              </w:rPr>
              <w:t>Állampolgársági</w:t>
            </w:r>
            <w:proofErr w:type="spellEnd"/>
            <w:r w:rsidRPr="00BB218F">
              <w:rPr>
                <w:i/>
                <w:lang w:val="en-GB"/>
              </w:rPr>
              <w:t xml:space="preserve"> </w:t>
            </w:r>
            <w:proofErr w:type="spellStart"/>
            <w:r w:rsidRPr="00BB218F">
              <w:rPr>
                <w:i/>
                <w:lang w:val="en-GB"/>
              </w:rPr>
              <w:t>Hivatal</w:t>
            </w:r>
            <w:proofErr w:type="spellEnd"/>
            <w:r w:rsidRPr="00850D15">
              <w:rPr>
                <w:lang w:val="en-GB"/>
              </w:rPr>
              <w:t xml:space="preserve"> (Minimum standards for determining who qualifies for refugee status or subsidiary protection status) </w:t>
            </w:r>
            <w:r w:rsidRPr="00850D15">
              <w:rPr>
                <w:noProof/>
                <w:lang w:val="en-GB" w:eastAsia="en-GB"/>
              </w:rPr>
              <w:drawing>
                <wp:inline distT="0" distB="0" distL="0" distR="0" wp14:anchorId="2CAFC1F9" wp14:editId="6DB13490">
                  <wp:extent cx="158750" cy="151130"/>
                  <wp:effectExtent l="0" t="0" r="0" b="1270"/>
                  <wp:docPr id="56" name="Picture 3" descr="ArticlesIcon1.jp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ticlesIcon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580E" w:rsidRPr="005D580E" w:rsidRDefault="005D580E" w:rsidP="005D580E">
      <w:pPr>
        <w:tabs>
          <w:tab w:val="left" w:pos="-180"/>
        </w:tabs>
        <w:spacing w:after="0"/>
        <w:jc w:val="both"/>
        <w:rPr>
          <w:rFonts w:ascii="Cambria" w:hAnsi="Cambria" w:cs="Arial"/>
          <w:b/>
          <w:color w:val="E36C0A"/>
          <w:sz w:val="26"/>
          <w:szCs w:val="26"/>
          <w:lang w:val="en-GB"/>
        </w:rPr>
      </w:pPr>
    </w:p>
    <w:p w:rsidR="00FA3BCD" w:rsidRPr="00850D15" w:rsidRDefault="00FA3BCD" w:rsidP="00FA3BCD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color w:val="E36C0A"/>
          <w:sz w:val="26"/>
          <w:szCs w:val="26"/>
          <w:lang w:val="en-GB"/>
        </w:rPr>
      </w:pPr>
      <w:r w:rsidRPr="00850D15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– Human Rights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FA3BCD" w:rsidRPr="00850D15" w:rsidTr="00495CC0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CD" w:rsidRPr="00850D15" w:rsidRDefault="00FA3BCD" w:rsidP="00495CC0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>9 January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CD" w:rsidRPr="00850D15" w:rsidRDefault="00FA3BCD" w:rsidP="00A25BEF">
            <w:pPr>
              <w:pStyle w:val="NoSpacing"/>
              <w:rPr>
                <w:rFonts w:eastAsia="Calibri"/>
                <w:lang w:val="en-GB"/>
              </w:rPr>
            </w:pPr>
            <w:r w:rsidRPr="00850D15">
              <w:rPr>
                <w:lang w:val="en-GB"/>
              </w:rPr>
              <w:t xml:space="preserve">Jerzy </w:t>
            </w:r>
            <w:proofErr w:type="spellStart"/>
            <w:r w:rsidRPr="00850D15">
              <w:rPr>
                <w:lang w:val="en-GB"/>
              </w:rPr>
              <w:t>Pomianowski</w:t>
            </w:r>
            <w:proofErr w:type="spellEnd"/>
            <w:r w:rsidRPr="00850D15">
              <w:rPr>
                <w:lang w:val="en-GB"/>
              </w:rPr>
              <w:t xml:space="preserve"> appointed as the Executive Director of European Endowment for Democracy </w:t>
            </w:r>
            <w:r w:rsidRPr="00850D15">
              <w:rPr>
                <w:rFonts w:eastAsia="Calibri"/>
                <w:noProof/>
                <w:lang w:val="en-GB" w:eastAsia="en-GB"/>
              </w:rPr>
              <w:drawing>
                <wp:inline distT="0" distB="0" distL="0" distR="0" wp14:anchorId="423A609D" wp14:editId="54993AE1">
                  <wp:extent cx="158750" cy="151130"/>
                  <wp:effectExtent l="0" t="0" r="0" b="1270"/>
                  <wp:docPr id="6" name="Picture 13" descr="ArticlesIcon1.jp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rticlesIcon1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203A" w:rsidRPr="00850D15" w:rsidRDefault="000B203A" w:rsidP="00BD0845">
      <w:pPr>
        <w:tabs>
          <w:tab w:val="left" w:pos="-180"/>
        </w:tabs>
        <w:spacing w:after="0"/>
        <w:jc w:val="both"/>
        <w:rPr>
          <w:rFonts w:ascii="Cambria" w:hAnsi="Cambria" w:cs="Arial"/>
          <w:b/>
          <w:color w:val="E36C0A"/>
          <w:sz w:val="26"/>
          <w:szCs w:val="26"/>
          <w:lang w:val="en-GB"/>
        </w:rPr>
      </w:pPr>
    </w:p>
    <w:p w:rsidR="000B203A" w:rsidRPr="00850D15" w:rsidRDefault="000B203A" w:rsidP="000B203A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color w:val="E36C0A"/>
          <w:sz w:val="26"/>
          <w:szCs w:val="26"/>
          <w:lang w:val="en-GB"/>
        </w:rPr>
      </w:pPr>
      <w:r w:rsidRPr="00850D15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– China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0B203A" w:rsidRPr="00850D15" w:rsidTr="00465EC5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A" w:rsidRPr="00850D15" w:rsidRDefault="000B203A" w:rsidP="00465EC5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>20 December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A" w:rsidRPr="00850D15" w:rsidRDefault="00D71FAF" w:rsidP="00486855">
            <w:pPr>
              <w:pStyle w:val="NoSpacing"/>
              <w:rPr>
                <w:rFonts w:eastAsia="Calibri"/>
                <w:lang w:val="en-GB"/>
              </w:rPr>
            </w:pPr>
            <w:r w:rsidRPr="00850D15">
              <w:rPr>
                <w:rFonts w:eastAsia="Calibri"/>
                <w:lang w:val="en-GB"/>
              </w:rPr>
              <w:t>Committee on Foreign Affairs</w:t>
            </w:r>
            <w:r w:rsidR="000B203A" w:rsidRPr="00850D15">
              <w:rPr>
                <w:rFonts w:eastAsia="Calibri"/>
                <w:lang w:val="en-GB"/>
              </w:rPr>
              <w:t xml:space="preserve"> Report on EU-China relations</w:t>
            </w:r>
            <w:r w:rsidR="005C7571" w:rsidRPr="00850D15">
              <w:rPr>
                <w:rFonts w:eastAsia="Calibri"/>
                <w:lang w:val="en-GB"/>
              </w:rPr>
              <w:t xml:space="preserve"> </w:t>
            </w:r>
            <w:r w:rsidR="000B203A" w:rsidRPr="00850D15">
              <w:rPr>
                <w:rFonts w:eastAsia="Calibri"/>
                <w:noProof/>
                <w:lang w:val="en-GB" w:eastAsia="en-GB"/>
              </w:rPr>
              <w:drawing>
                <wp:inline distT="0" distB="0" distL="0" distR="0" wp14:anchorId="1574AD65" wp14:editId="382CC57F">
                  <wp:extent cx="158750" cy="151130"/>
                  <wp:effectExtent l="0" t="0" r="0" b="1270"/>
                  <wp:docPr id="12" name="Picture 13" descr="ArticlesIcon1.jpg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rticlesIcon1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952" w:rsidRPr="00850D15" w:rsidRDefault="00AF0952" w:rsidP="00367DDD">
      <w:pPr>
        <w:tabs>
          <w:tab w:val="left" w:pos="-180"/>
        </w:tabs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1E0700" w:rsidRPr="00850D15" w:rsidRDefault="00D45971" w:rsidP="001E0700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color w:val="E36C0A"/>
          <w:sz w:val="26"/>
          <w:szCs w:val="26"/>
          <w:lang w:val="en-GB"/>
        </w:rPr>
      </w:pPr>
      <w:r w:rsidRPr="00850D15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lastRenderedPageBreak/>
        <w:t xml:space="preserve">EU – </w:t>
      </w:r>
      <w:r w:rsidR="00C23964" w:rsidRPr="00850D15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Russia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AA4050" w:rsidRPr="00850D15" w:rsidTr="00851259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50" w:rsidRPr="00850D15" w:rsidRDefault="00AD5779" w:rsidP="00851259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>21 December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50" w:rsidRPr="00850D15" w:rsidRDefault="00AD5779" w:rsidP="00486855">
            <w:pPr>
              <w:pStyle w:val="NoSpacing"/>
              <w:rPr>
                <w:rFonts w:eastAsia="Calibri"/>
                <w:lang w:val="en-GB"/>
              </w:rPr>
            </w:pPr>
            <w:r w:rsidRPr="00850D15">
              <w:rPr>
                <w:lang w:val="en-GB"/>
              </w:rPr>
              <w:t>30</w:t>
            </w:r>
            <w:r w:rsidR="00486855" w:rsidRPr="00850D15">
              <w:rPr>
                <w:vertAlign w:val="superscript"/>
                <w:lang w:val="en-GB"/>
              </w:rPr>
              <w:t>th</w:t>
            </w:r>
            <w:r w:rsidRPr="00850D15">
              <w:rPr>
                <w:lang w:val="en-GB"/>
              </w:rPr>
              <w:t xml:space="preserve"> EU and Russia bilateral summit</w:t>
            </w:r>
            <w:r w:rsidRPr="00850D15">
              <w:rPr>
                <w:rStyle w:val="Strong"/>
                <w:b w:val="0"/>
                <w:bCs w:val="0"/>
                <w:lang w:val="en-GB"/>
              </w:rPr>
              <w:t xml:space="preserve"> </w:t>
            </w:r>
            <w:r w:rsidR="00AA4050" w:rsidRPr="00850D15">
              <w:rPr>
                <w:rFonts w:eastAsia="Calibri"/>
                <w:noProof/>
                <w:lang w:val="en-GB" w:eastAsia="en-GB"/>
              </w:rPr>
              <w:drawing>
                <wp:inline distT="0" distB="0" distL="0" distR="0" wp14:anchorId="6C6EB24A" wp14:editId="6DBAAECD">
                  <wp:extent cx="158750" cy="151130"/>
                  <wp:effectExtent l="0" t="0" r="0" b="1270"/>
                  <wp:docPr id="10" name="Picture 13" descr="ArticlesIcon1.jpg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rticlesIcon1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DBF" w:rsidRPr="00850D15" w:rsidTr="00851259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BF" w:rsidRPr="00850D15" w:rsidRDefault="00210DBF" w:rsidP="00851259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>21 December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BF" w:rsidRPr="00850D15" w:rsidRDefault="00210DBF" w:rsidP="00486855">
            <w:pPr>
              <w:pStyle w:val="NoSpacing"/>
              <w:rPr>
                <w:lang w:val="en-GB"/>
              </w:rPr>
            </w:pPr>
            <w:r w:rsidRPr="00850D15">
              <w:rPr>
                <w:rFonts w:eastAsia="Calibri"/>
                <w:lang w:val="en-GB"/>
              </w:rPr>
              <w:t xml:space="preserve">Working Arrangement between the European Police College (CEPOL) and the "Academy of Management of the Ministry of Internal Affairs of the Russian Federation" </w:t>
            </w:r>
            <w:r w:rsidRPr="00850D15">
              <w:rPr>
                <w:rFonts w:eastAsia="Calibri"/>
                <w:noProof/>
                <w:lang w:val="en-GB" w:eastAsia="en-GB"/>
              </w:rPr>
              <w:drawing>
                <wp:inline distT="0" distB="0" distL="0" distR="0" wp14:anchorId="2DD0DA4C" wp14:editId="405357C5">
                  <wp:extent cx="158750" cy="151130"/>
                  <wp:effectExtent l="0" t="0" r="0" b="1270"/>
                  <wp:docPr id="13" name="Picture 13" descr="ArticlesIcon1.jp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rticlesIcon1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6F0" w:rsidRPr="00E746F0" w:rsidRDefault="00E746F0" w:rsidP="00E746F0">
      <w:pPr>
        <w:pStyle w:val="ListParagraph"/>
        <w:tabs>
          <w:tab w:val="left" w:pos="-180"/>
        </w:tabs>
        <w:spacing w:after="0"/>
        <w:ind w:left="-450"/>
        <w:jc w:val="both"/>
        <w:rPr>
          <w:rFonts w:ascii="Cambria" w:hAnsi="Cambria" w:cs="Arial"/>
          <w:b/>
          <w:color w:val="E36C0A"/>
          <w:sz w:val="26"/>
          <w:szCs w:val="26"/>
          <w:lang w:val="en-GB"/>
        </w:rPr>
      </w:pPr>
    </w:p>
    <w:p w:rsidR="00E746F0" w:rsidRPr="00850D15" w:rsidRDefault="00E746F0" w:rsidP="00E746F0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color w:val="E36C0A"/>
          <w:sz w:val="26"/>
          <w:szCs w:val="26"/>
          <w:lang w:val="en-GB"/>
        </w:rPr>
      </w:pPr>
      <w:r w:rsidRPr="00850D15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EU – </w:t>
      </w: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EFTA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E746F0" w:rsidRPr="00850D15" w:rsidTr="00AE442A">
        <w:trPr>
          <w:trHeight w:val="129"/>
        </w:trPr>
        <w:tc>
          <w:tcPr>
            <w:tcW w:w="1890" w:type="dxa"/>
          </w:tcPr>
          <w:p w:rsidR="00E746F0" w:rsidRPr="00850D15" w:rsidRDefault="00E746F0" w:rsidP="00AE442A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>20 December</w:t>
            </w:r>
          </w:p>
        </w:tc>
        <w:tc>
          <w:tcPr>
            <w:tcW w:w="8370" w:type="dxa"/>
          </w:tcPr>
          <w:p w:rsidR="00E746F0" w:rsidRPr="00615BAA" w:rsidRDefault="00E746F0" w:rsidP="00615BAA">
            <w:pPr>
              <w:pStyle w:val="NoSpacing"/>
              <w:rPr>
                <w:rFonts w:eastAsia="Calibri"/>
              </w:rPr>
            </w:pPr>
            <w:r w:rsidRPr="00615BAA">
              <w:rPr>
                <w:rFonts w:eastAsia="Calibri"/>
              </w:rPr>
              <w:t xml:space="preserve">Council conclusions on EU relations with EFTA countries </w:t>
            </w:r>
            <w:r w:rsidRPr="00615BAA">
              <w:rPr>
                <w:noProof/>
                <w:lang w:val="en-GB" w:eastAsia="en-GB"/>
              </w:rPr>
              <w:drawing>
                <wp:inline distT="0" distB="0" distL="0" distR="0" wp14:anchorId="62D5C92B" wp14:editId="3E936657">
                  <wp:extent cx="158750" cy="151130"/>
                  <wp:effectExtent l="0" t="0" r="0" b="1270"/>
                  <wp:docPr id="2" name="Picture 26" descr="ArticlesIcon1.jp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rticlesIcon1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6F0" w:rsidRDefault="00E746F0" w:rsidP="00E746F0">
      <w:pPr>
        <w:pStyle w:val="ListParagraph"/>
        <w:tabs>
          <w:tab w:val="left" w:pos="-450"/>
          <w:tab w:val="left" w:pos="-180"/>
        </w:tabs>
        <w:spacing w:after="0" w:line="240" w:lineRule="auto"/>
        <w:ind w:left="-45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51728F" w:rsidRPr="00850D15" w:rsidRDefault="0051728F" w:rsidP="00EB0DA6">
      <w:pPr>
        <w:pStyle w:val="ListParagraph"/>
        <w:numPr>
          <w:ilvl w:val="0"/>
          <w:numId w:val="1"/>
        </w:numPr>
        <w:tabs>
          <w:tab w:val="left" w:pos="-450"/>
          <w:tab w:val="left" w:pos="-180"/>
        </w:tabs>
        <w:spacing w:after="0" w:line="240" w:lineRule="auto"/>
        <w:ind w:left="-450" w:firstLine="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850D15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EVENTS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8370"/>
      </w:tblGrid>
      <w:tr w:rsidR="00672BF3" w:rsidRPr="00850D15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F3" w:rsidRPr="00850D15" w:rsidRDefault="00272898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 xml:space="preserve">13 – 23 January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F3" w:rsidRPr="00850D15" w:rsidRDefault="00672BF3" w:rsidP="00DE7CAB">
            <w:pPr>
              <w:pStyle w:val="NoSpacing"/>
              <w:rPr>
                <w:lang w:val="en-GB"/>
              </w:rPr>
            </w:pPr>
            <w:r w:rsidRPr="00850D15">
              <w:rPr>
                <w:lang w:val="en-GB"/>
              </w:rPr>
              <w:t>MATRA Pre-Accession Training Programme (MATRA PATROL) – Strengthening Institutional capacity in the Rule of Law</w:t>
            </w:r>
            <w:r w:rsidR="00571651" w:rsidRPr="00850D15">
              <w:rPr>
                <w:lang w:val="en-GB"/>
              </w:rPr>
              <w:t xml:space="preserve"> - </w:t>
            </w:r>
            <w:r w:rsidR="009A3834" w:rsidRPr="00850D15">
              <w:rPr>
                <w:lang w:val="en-GB"/>
              </w:rPr>
              <w:t>Q</w:t>
            </w:r>
            <w:r w:rsidR="00571651" w:rsidRPr="00850D15">
              <w:rPr>
                <w:lang w:val="en-GB"/>
              </w:rPr>
              <w:t>uality, implementation and enforcement of legislation</w:t>
            </w:r>
            <w:r w:rsidRPr="00850D15">
              <w:rPr>
                <w:lang w:val="en-GB"/>
              </w:rPr>
              <w:t xml:space="preserve"> (Training Programme</w:t>
            </w:r>
            <w:r w:rsidR="00D71BA0" w:rsidRPr="00850D15">
              <w:rPr>
                <w:lang w:val="en-GB"/>
              </w:rPr>
              <w:t xml:space="preserve"> organis</w:t>
            </w:r>
            <w:r w:rsidRPr="00850D15">
              <w:rPr>
                <w:lang w:val="en-GB"/>
              </w:rPr>
              <w:t xml:space="preserve">ed by T.M.C. Asser Instituut, The Hague, NL) </w:t>
            </w:r>
            <w:r w:rsidR="00FB3F37" w:rsidRPr="00850D15">
              <w:rPr>
                <w:noProof/>
                <w:lang w:val="en-GB" w:eastAsia="en-GB"/>
              </w:rPr>
              <w:drawing>
                <wp:inline distT="0" distB="0" distL="0" distR="0" wp14:anchorId="70A195EE" wp14:editId="0201C17A">
                  <wp:extent cx="158750" cy="151130"/>
                  <wp:effectExtent l="0" t="0" r="0" b="1270"/>
                  <wp:docPr id="19" name="Picture 37" descr="Description: Description: ArticlesIcon1.jpg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escription: Description: ArticlesIcon1.jpg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9E3" w:rsidRPr="00850D15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E3" w:rsidRPr="00850D15" w:rsidRDefault="00AB79E3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 xml:space="preserve">18 – 19 January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E3" w:rsidRPr="00850D15" w:rsidRDefault="00AB79E3" w:rsidP="00DE7CAB">
            <w:pPr>
              <w:pStyle w:val="NoSpacing"/>
              <w:rPr>
                <w:lang w:val="en-GB"/>
              </w:rPr>
            </w:pPr>
            <w:r w:rsidRPr="00850D15">
              <w:rPr>
                <w:lang w:val="en-GB"/>
              </w:rPr>
              <w:t>Doing Law beyond the State: Exploring Research Methodologies in EU and International Law (Workshop organised by the Universi</w:t>
            </w:r>
            <w:r w:rsidR="00E91421" w:rsidRPr="00850D15">
              <w:rPr>
                <w:lang w:val="en-GB"/>
              </w:rPr>
              <w:t xml:space="preserve">ty of Sheffield, Sheffield, UK) </w:t>
            </w:r>
            <w:r w:rsidR="00FB3F37" w:rsidRPr="00850D15">
              <w:rPr>
                <w:noProof/>
                <w:lang w:val="en-GB" w:eastAsia="en-GB"/>
              </w:rPr>
              <w:drawing>
                <wp:inline distT="0" distB="0" distL="0" distR="0" wp14:anchorId="18681C18" wp14:editId="6D0A9617">
                  <wp:extent cx="158750" cy="151130"/>
                  <wp:effectExtent l="0" t="0" r="0" b="1270"/>
                  <wp:docPr id="20" name="Picture 18" descr="Description: Description: ArticlesIcon1.jp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Description: ArticlesIcon1.jpg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F41" w:rsidRPr="00850D15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F41" w:rsidRPr="00850D15" w:rsidRDefault="00802F41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>21 January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F41" w:rsidRPr="00850D15" w:rsidRDefault="00802F41" w:rsidP="00DE7CAB">
            <w:pPr>
              <w:pStyle w:val="NoSpacing"/>
              <w:rPr>
                <w:lang w:val="en-GB"/>
              </w:rPr>
            </w:pPr>
            <w:r w:rsidRPr="00850D15">
              <w:rPr>
                <w:lang w:val="en-GB"/>
              </w:rPr>
              <w:t xml:space="preserve">Transatlantic Relations. The Nature of Rule-Making. Perspectives on Law and Policy (Workshop organised by the Amsterdam Centre for European Law and Governance, University of Amsterdam, NL) </w:t>
            </w:r>
            <w:r w:rsidRPr="00850D15">
              <w:rPr>
                <w:noProof/>
                <w:lang w:val="en-GB" w:eastAsia="en-GB"/>
              </w:rPr>
              <w:drawing>
                <wp:inline distT="0" distB="0" distL="0" distR="0" wp14:anchorId="4A2CEB3D" wp14:editId="384958CE">
                  <wp:extent cx="158750" cy="151130"/>
                  <wp:effectExtent l="0" t="0" r="0" b="1270"/>
                  <wp:docPr id="8" name="Picture 16" descr="Description: Description: ArticlesIcon1.jp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Description: ArticlesIcon1.jp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6F7" w:rsidRPr="00850D15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F7" w:rsidRPr="00850D15" w:rsidRDefault="009A36F7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 xml:space="preserve">31 January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F7" w:rsidRPr="00850D15" w:rsidRDefault="009A36F7" w:rsidP="00DE7CAB">
            <w:pPr>
              <w:pStyle w:val="NoSpacing"/>
              <w:rPr>
                <w:lang w:val="en-GB"/>
              </w:rPr>
            </w:pPr>
            <w:r w:rsidRPr="00850D15">
              <w:rPr>
                <w:lang w:val="en-GB"/>
              </w:rPr>
              <w:t>The Role, Powers and Limitations of the EU institutions: And How to Impact the Decision-Making Process</w:t>
            </w:r>
            <w:r w:rsidR="007043AF" w:rsidRPr="00850D15">
              <w:rPr>
                <w:lang w:val="en-GB"/>
              </w:rPr>
              <w:t xml:space="preserve"> (Seminar organis</w:t>
            </w:r>
            <w:r w:rsidRPr="00850D15">
              <w:rPr>
                <w:lang w:val="en-GB"/>
              </w:rPr>
              <w:t xml:space="preserve">ed by </w:t>
            </w:r>
            <w:proofErr w:type="spellStart"/>
            <w:r w:rsidRPr="00850D15">
              <w:rPr>
                <w:lang w:val="en-GB"/>
              </w:rPr>
              <w:t>Commeunic@te</w:t>
            </w:r>
            <w:proofErr w:type="spellEnd"/>
            <w:r w:rsidRPr="00850D15">
              <w:rPr>
                <w:lang w:val="en-GB"/>
              </w:rPr>
              <w:t xml:space="preserve">, Brussels, BE) </w:t>
            </w:r>
            <w:r w:rsidRPr="00850D15">
              <w:rPr>
                <w:noProof/>
                <w:lang w:val="en-GB" w:eastAsia="en-GB"/>
              </w:rPr>
              <w:drawing>
                <wp:inline distT="0" distB="0" distL="0" distR="0" wp14:anchorId="70E0A1E9" wp14:editId="74B067FE">
                  <wp:extent cx="158750" cy="151130"/>
                  <wp:effectExtent l="0" t="0" r="0" b="1270"/>
                  <wp:docPr id="16" name="Picture 16" descr="Description: Description: ArticlesIcon1.jpg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Description: ArticlesIcon1.jp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B7E" w:rsidRPr="00850D15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CB" w:rsidRPr="00850D15" w:rsidRDefault="00EC2B7E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 xml:space="preserve">31 January – </w:t>
            </w:r>
          </w:p>
          <w:p w:rsidR="00EC2B7E" w:rsidRPr="00850D15" w:rsidRDefault="00EC2B7E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 xml:space="preserve">1 February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E" w:rsidRPr="00850D15" w:rsidRDefault="00EC2B7E" w:rsidP="00DE7CAB">
            <w:pPr>
              <w:pStyle w:val="NoSpacing"/>
              <w:rPr>
                <w:lang w:val="en-GB"/>
              </w:rPr>
            </w:pPr>
            <w:r w:rsidRPr="00850D15">
              <w:rPr>
                <w:lang w:val="en-GB"/>
              </w:rPr>
              <w:t xml:space="preserve">How to Set Up and Implement a Successful Twinning Project in EU Candidate, Potential Candidate and Neighbourhood Countries (Seminar </w:t>
            </w:r>
            <w:r w:rsidR="00754648" w:rsidRPr="00850D15">
              <w:rPr>
                <w:lang w:val="en-GB"/>
              </w:rPr>
              <w:t>organis</w:t>
            </w:r>
            <w:r w:rsidRPr="00850D15">
              <w:rPr>
                <w:lang w:val="en-GB"/>
              </w:rPr>
              <w:t xml:space="preserve">ed by the European Institute of Public Administration, Maastricht, NL) </w:t>
            </w:r>
            <w:r w:rsidR="00FB3F37" w:rsidRPr="00850D15">
              <w:rPr>
                <w:noProof/>
                <w:lang w:val="en-GB" w:eastAsia="en-GB"/>
              </w:rPr>
              <w:drawing>
                <wp:inline distT="0" distB="0" distL="0" distR="0" wp14:anchorId="2E928152" wp14:editId="4577FEFB">
                  <wp:extent cx="158750" cy="151130"/>
                  <wp:effectExtent l="0" t="0" r="0" b="1270"/>
                  <wp:docPr id="21" name="Picture 16" descr="Description: Description: ArticlesIcon1.jpg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Description: ArticlesIcon1.jp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63E" w:rsidRPr="00850D15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3E" w:rsidRPr="00850D15" w:rsidRDefault="00272898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 xml:space="preserve">1 February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3E" w:rsidRPr="00850D15" w:rsidRDefault="00D61234" w:rsidP="00DE7CAB">
            <w:pPr>
              <w:pStyle w:val="NoSpacing"/>
              <w:rPr>
                <w:lang w:val="en-GB"/>
              </w:rPr>
            </w:pPr>
            <w:r w:rsidRPr="00850D15">
              <w:rPr>
                <w:lang w:val="en-GB"/>
              </w:rPr>
              <w:t>CSDP Strategy: A Reality or Wis</w:t>
            </w:r>
            <w:r w:rsidR="0013738C" w:rsidRPr="00850D15">
              <w:rPr>
                <w:lang w:val="en-GB"/>
              </w:rPr>
              <w:t>hful Thinking? (Workshop o</w:t>
            </w:r>
            <w:r w:rsidR="00D71BA0" w:rsidRPr="00850D15">
              <w:rPr>
                <w:lang w:val="en-GB"/>
              </w:rPr>
              <w:t>rganis</w:t>
            </w:r>
            <w:r w:rsidRPr="00850D15">
              <w:rPr>
                <w:lang w:val="en-GB"/>
              </w:rPr>
              <w:t>ed by University of Surrey, UK)</w:t>
            </w:r>
            <w:r w:rsidR="004B019C" w:rsidRPr="00850D15">
              <w:rPr>
                <w:lang w:val="en-GB"/>
              </w:rPr>
              <w:t xml:space="preserve"> </w:t>
            </w:r>
            <w:r w:rsidR="00FB3F37" w:rsidRPr="00850D15">
              <w:rPr>
                <w:noProof/>
                <w:lang w:val="en-GB" w:eastAsia="en-GB"/>
              </w:rPr>
              <w:drawing>
                <wp:inline distT="0" distB="0" distL="0" distR="0" wp14:anchorId="277DB502" wp14:editId="1C95CEB1">
                  <wp:extent cx="158750" cy="151130"/>
                  <wp:effectExtent l="0" t="0" r="0" b="1270"/>
                  <wp:docPr id="22" name="Picture 38" descr="Description: Description: ArticlesIcon1.jpg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escription: Description: ArticlesIcon1.jpg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337" w:rsidRPr="00850D15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37" w:rsidRPr="00850D15" w:rsidRDefault="001D1337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>8</w:t>
            </w:r>
            <w:r w:rsidR="00FA2FDD" w:rsidRPr="00850D15">
              <w:rPr>
                <w:rFonts w:ascii="Cambria" w:hAnsi="Cambria" w:cs="Arial"/>
                <w:b/>
                <w:lang w:val="en-GB"/>
              </w:rPr>
              <w:t xml:space="preserve"> </w:t>
            </w:r>
            <w:r w:rsidR="0048726A" w:rsidRPr="00850D15">
              <w:rPr>
                <w:rFonts w:ascii="Cambria" w:hAnsi="Cambria" w:cs="Arial"/>
                <w:b/>
                <w:lang w:val="en-GB"/>
              </w:rPr>
              <w:t>–</w:t>
            </w:r>
            <w:r w:rsidR="00FA2FDD" w:rsidRPr="00850D15">
              <w:rPr>
                <w:rFonts w:ascii="Cambria" w:hAnsi="Cambria" w:cs="Arial"/>
                <w:b/>
                <w:lang w:val="en-GB"/>
              </w:rPr>
              <w:t xml:space="preserve"> </w:t>
            </w:r>
            <w:r w:rsidRPr="00850D15">
              <w:rPr>
                <w:rFonts w:ascii="Cambria" w:hAnsi="Cambria" w:cs="Arial"/>
                <w:b/>
                <w:lang w:val="en-GB"/>
              </w:rPr>
              <w:t xml:space="preserve">9 February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37" w:rsidRPr="00850D15" w:rsidRDefault="001D1337" w:rsidP="00DE7CAB">
            <w:pPr>
              <w:pStyle w:val="NoSpacing"/>
              <w:rPr>
                <w:lang w:val="en-GB"/>
              </w:rPr>
            </w:pPr>
            <w:r w:rsidRPr="00850D15">
              <w:rPr>
                <w:lang w:val="en-GB"/>
              </w:rPr>
              <w:t xml:space="preserve">Europe’s Vision Twenty Years after Maastricht (Conference </w:t>
            </w:r>
            <w:r w:rsidR="00C45E14" w:rsidRPr="00850D15">
              <w:rPr>
                <w:lang w:val="en-GB"/>
              </w:rPr>
              <w:t>organis</w:t>
            </w:r>
            <w:r w:rsidRPr="00850D15">
              <w:rPr>
                <w:lang w:val="en-GB"/>
              </w:rPr>
              <w:t xml:space="preserve">ed by </w:t>
            </w:r>
            <w:r w:rsidRPr="00850D15">
              <w:rPr>
                <w:rStyle w:val="Strong"/>
                <w:b w:val="0"/>
                <w:bCs w:val="0"/>
                <w:lang w:val="en-GB"/>
              </w:rPr>
              <w:t>Georgetown University</w:t>
            </w:r>
            <w:r w:rsidRPr="00850D15">
              <w:rPr>
                <w:lang w:val="en-GB"/>
              </w:rPr>
              <w:t xml:space="preserve"> </w:t>
            </w:r>
            <w:r w:rsidR="005C0E56" w:rsidRPr="00850D15">
              <w:rPr>
                <w:lang w:val="en-GB"/>
              </w:rPr>
              <w:t xml:space="preserve">in </w:t>
            </w:r>
            <w:r w:rsidRPr="00850D15">
              <w:rPr>
                <w:rStyle w:val="Strong"/>
                <w:b w:val="0"/>
                <w:bCs w:val="0"/>
                <w:lang w:val="en-GB"/>
              </w:rPr>
              <w:t xml:space="preserve">Washington, DC, US) </w:t>
            </w:r>
            <w:r w:rsidRPr="00850D15">
              <w:rPr>
                <w:noProof/>
                <w:lang w:val="en-GB" w:eastAsia="en-GB"/>
              </w:rPr>
              <w:drawing>
                <wp:inline distT="0" distB="0" distL="0" distR="0" wp14:anchorId="3A272249" wp14:editId="0A5B1706">
                  <wp:extent cx="158750" cy="151130"/>
                  <wp:effectExtent l="0" t="0" r="0" b="1270"/>
                  <wp:docPr id="40" name="Picture 38" descr="Description: Description: ArticlesIcon1.jpg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escription: Description: ArticlesIcon1.jpg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58E" w:rsidRPr="00850D15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8E" w:rsidRPr="00850D15" w:rsidRDefault="0048726A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 xml:space="preserve">21 – </w:t>
            </w:r>
            <w:r w:rsidR="00B1558E" w:rsidRPr="00850D15">
              <w:rPr>
                <w:rFonts w:ascii="Cambria" w:hAnsi="Cambria" w:cs="Arial"/>
                <w:b/>
                <w:lang w:val="en-GB"/>
              </w:rPr>
              <w:t xml:space="preserve">22 February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8E" w:rsidRPr="00850D15" w:rsidRDefault="00B1558E" w:rsidP="00DE7CAB">
            <w:pPr>
              <w:pStyle w:val="NoSpacing"/>
              <w:rPr>
                <w:lang w:val="en-GB"/>
              </w:rPr>
            </w:pPr>
            <w:r w:rsidRPr="00850D15">
              <w:rPr>
                <w:rStyle w:val="Hyperlink"/>
                <w:color w:val="auto"/>
                <w:u w:val="none"/>
                <w:lang w:val="en-GB"/>
              </w:rPr>
              <w:t>Thinking out of the Box: Devising New European Policies to Face the Arab Spring</w:t>
            </w:r>
            <w:r w:rsidRPr="00850D15">
              <w:rPr>
                <w:lang w:val="en-GB"/>
              </w:rPr>
              <w:t xml:space="preserve"> (Conference </w:t>
            </w:r>
            <w:r w:rsidR="005C0E56" w:rsidRPr="00850D15">
              <w:rPr>
                <w:lang w:val="en-GB"/>
              </w:rPr>
              <w:t>organis</w:t>
            </w:r>
            <w:r w:rsidRPr="00850D15">
              <w:rPr>
                <w:lang w:val="en-GB"/>
              </w:rPr>
              <w:t xml:space="preserve">ed by University of Minho, Braga, PT) </w:t>
            </w:r>
            <w:r w:rsidRPr="00850D15">
              <w:rPr>
                <w:noProof/>
                <w:lang w:val="en-GB" w:eastAsia="en-GB"/>
              </w:rPr>
              <w:drawing>
                <wp:inline distT="0" distB="0" distL="0" distR="0" wp14:anchorId="638F061D" wp14:editId="00EA6493">
                  <wp:extent cx="158750" cy="151130"/>
                  <wp:effectExtent l="0" t="0" r="0" b="1270"/>
                  <wp:docPr id="41" name="Picture 38" descr="Description: Description: ArticlesIcon1.jp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escription: Description: ArticlesIcon1.jpg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437" w:rsidRPr="00850D15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00" w:rsidRDefault="0048726A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 xml:space="preserve">21– </w:t>
            </w:r>
            <w:r w:rsidR="008A7437" w:rsidRPr="00850D15">
              <w:rPr>
                <w:rFonts w:ascii="Cambria" w:hAnsi="Cambria" w:cs="Arial"/>
                <w:b/>
                <w:lang w:val="en-GB"/>
              </w:rPr>
              <w:t xml:space="preserve">23 </w:t>
            </w:r>
          </w:p>
          <w:p w:rsidR="008A7437" w:rsidRPr="00850D15" w:rsidRDefault="008A7437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 xml:space="preserve">February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37" w:rsidRPr="00850D15" w:rsidRDefault="008A7437" w:rsidP="00DE7CAB">
            <w:pPr>
              <w:pStyle w:val="NoSpacing"/>
              <w:rPr>
                <w:rStyle w:val="Hyperlink"/>
                <w:color w:val="auto"/>
                <w:u w:val="none"/>
                <w:lang w:val="en-GB"/>
              </w:rPr>
            </w:pPr>
            <w:r w:rsidRPr="00850D15">
              <w:rPr>
                <w:lang w:val="en-GB"/>
              </w:rPr>
              <w:t xml:space="preserve">Europe Inside-Out: Europe and </w:t>
            </w:r>
            <w:proofErr w:type="spellStart"/>
            <w:r w:rsidRPr="00850D15">
              <w:rPr>
                <w:lang w:val="en-GB"/>
              </w:rPr>
              <w:t>Europeaness</w:t>
            </w:r>
            <w:proofErr w:type="spellEnd"/>
            <w:r w:rsidRPr="00850D15">
              <w:rPr>
                <w:lang w:val="en-GB"/>
              </w:rPr>
              <w:t xml:space="preserve"> Exposed to Plural Observers (Conference organised by  </w:t>
            </w:r>
            <w:proofErr w:type="spellStart"/>
            <w:r w:rsidRPr="00850D15">
              <w:rPr>
                <w:lang w:val="en-GB"/>
              </w:rPr>
              <w:t>Euroacademia</w:t>
            </w:r>
            <w:proofErr w:type="spellEnd"/>
            <w:r w:rsidRPr="00850D15">
              <w:rPr>
                <w:lang w:val="en-GB"/>
              </w:rPr>
              <w:t xml:space="preserve">, Athens, GR) </w:t>
            </w:r>
            <w:r w:rsidRPr="00850D15">
              <w:rPr>
                <w:noProof/>
                <w:lang w:val="en-GB" w:eastAsia="en-GB"/>
              </w:rPr>
              <w:drawing>
                <wp:inline distT="0" distB="0" distL="0" distR="0" wp14:anchorId="3B210D4E" wp14:editId="7E084220">
                  <wp:extent cx="158750" cy="151130"/>
                  <wp:effectExtent l="0" t="0" r="0" b="1270"/>
                  <wp:docPr id="11" name="Picture 38" descr="Description: Description: ArticlesIcon1.jpg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escription: Description: ArticlesIcon1.jpg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6CB" w:rsidRPr="00850D15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CB" w:rsidRPr="00850D15" w:rsidRDefault="00ED26CB" w:rsidP="00AB6FA8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 xml:space="preserve">22 February </w:t>
            </w:r>
          </w:p>
          <w:p w:rsidR="00272898" w:rsidRPr="00850D15" w:rsidRDefault="00272898" w:rsidP="00AB6FA8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CB" w:rsidRPr="00850D15" w:rsidRDefault="00ED26CB" w:rsidP="00DE7CAB">
            <w:pPr>
              <w:pStyle w:val="NoSpacing"/>
              <w:rPr>
                <w:lang w:val="en-GB"/>
              </w:rPr>
            </w:pPr>
            <w:r w:rsidRPr="00850D15">
              <w:rPr>
                <w:lang w:val="en-GB"/>
              </w:rPr>
              <w:t>The External Dimension of EU Counter-terrorism P</w:t>
            </w:r>
            <w:r w:rsidR="00C10FD3" w:rsidRPr="00850D15">
              <w:rPr>
                <w:lang w:val="en-GB"/>
              </w:rPr>
              <w:t>olicy (Conference organised by t</w:t>
            </w:r>
            <w:r w:rsidRPr="00850D15">
              <w:rPr>
                <w:lang w:val="en-GB"/>
              </w:rPr>
              <w:t xml:space="preserve">he Centre for the Law of EU External Relations (CLEER) and the International Centre for Counter Terrorism (ICCT)-The Hague in cooperation with the T.M.C. Asser Instituut, </w:t>
            </w:r>
            <w:r w:rsidR="00C10FD3" w:rsidRPr="00850D15">
              <w:rPr>
                <w:lang w:val="en-GB"/>
              </w:rPr>
              <w:t>Brussels, BE</w:t>
            </w:r>
            <w:r w:rsidRPr="00850D15">
              <w:rPr>
                <w:lang w:val="en-GB"/>
              </w:rPr>
              <w:t xml:space="preserve">) </w:t>
            </w:r>
            <w:r w:rsidR="00FB3F37" w:rsidRPr="00850D15">
              <w:rPr>
                <w:noProof/>
                <w:lang w:val="en-GB" w:eastAsia="en-GB"/>
              </w:rPr>
              <w:drawing>
                <wp:inline distT="0" distB="0" distL="0" distR="0" wp14:anchorId="1DDDB44C" wp14:editId="5D5A8606">
                  <wp:extent cx="158750" cy="151130"/>
                  <wp:effectExtent l="0" t="0" r="0" b="1270"/>
                  <wp:docPr id="23" name="Picture 70" descr="Description: Description: ArticlesIcon1.jpg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Description: Description: ArticlesIcon1.jpg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C6D" w:rsidRPr="00850D15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6D" w:rsidRPr="00850D15" w:rsidRDefault="0048726A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>4 –</w:t>
            </w:r>
            <w:r w:rsidR="003D2DCB" w:rsidRPr="00850D15">
              <w:rPr>
                <w:rFonts w:ascii="Cambria" w:hAnsi="Cambria" w:cs="Arial"/>
                <w:b/>
                <w:lang w:val="en-GB"/>
              </w:rPr>
              <w:t xml:space="preserve"> 5 March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6D" w:rsidRPr="00850D15" w:rsidRDefault="00C73C6D" w:rsidP="00DE7CAB">
            <w:pPr>
              <w:pStyle w:val="NoSpacing"/>
              <w:rPr>
                <w:lang w:val="en-GB"/>
              </w:rPr>
            </w:pPr>
            <w:r w:rsidRPr="00850D15">
              <w:rPr>
                <w:lang w:val="en-GB"/>
              </w:rPr>
              <w:t xml:space="preserve">Strategic Partnership? EU-China Relations under a New Leadership (Workshop organised by EU-China Collaborative Research Network, Beijing, CN) </w:t>
            </w:r>
            <w:r w:rsidRPr="00850D15">
              <w:rPr>
                <w:noProof/>
                <w:lang w:val="en-GB" w:eastAsia="en-GB"/>
              </w:rPr>
              <w:drawing>
                <wp:inline distT="0" distB="0" distL="0" distR="0" wp14:anchorId="74D479C8" wp14:editId="1650D330">
                  <wp:extent cx="158750" cy="151130"/>
                  <wp:effectExtent l="0" t="0" r="0" b="1270"/>
                  <wp:docPr id="42" name="Picture 90" descr="Description: Description: ArticlesIcon1.jpg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Description: Description: ArticlesIcon1.jpg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36C" w:rsidRPr="00850D15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6C" w:rsidRPr="00850D15" w:rsidRDefault="0048726A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 xml:space="preserve">5 – </w:t>
            </w:r>
            <w:r w:rsidR="00A8436C" w:rsidRPr="00850D15">
              <w:rPr>
                <w:rFonts w:ascii="Cambria" w:hAnsi="Cambria" w:cs="Arial"/>
                <w:b/>
                <w:lang w:val="en-GB"/>
              </w:rPr>
              <w:t xml:space="preserve">8 April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6C" w:rsidRPr="00850D15" w:rsidRDefault="00A8436C" w:rsidP="00DE7CAB">
            <w:pPr>
              <w:pStyle w:val="NoSpacing"/>
              <w:rPr>
                <w:lang w:val="en-GB"/>
              </w:rPr>
            </w:pPr>
            <w:r w:rsidRPr="00850D15">
              <w:rPr>
                <w:rStyle w:val="Hyperlink"/>
                <w:color w:val="auto"/>
                <w:u w:val="none"/>
                <w:lang w:val="en-GB"/>
              </w:rPr>
              <w:t>Europe: Crisis and Renewal (</w:t>
            </w:r>
            <w:r w:rsidR="00CD33D2" w:rsidRPr="00850D15">
              <w:rPr>
                <w:rStyle w:val="Hyperlink"/>
                <w:color w:val="auto"/>
                <w:u w:val="none"/>
                <w:lang w:val="en-GB"/>
              </w:rPr>
              <w:t>Conference organised</w:t>
            </w:r>
            <w:r w:rsidR="00982036" w:rsidRPr="00850D15">
              <w:rPr>
                <w:rStyle w:val="Hyperlink"/>
                <w:color w:val="auto"/>
                <w:u w:val="none"/>
                <w:lang w:val="en-GB"/>
              </w:rPr>
              <w:t xml:space="preserve"> by the </w:t>
            </w:r>
            <w:r w:rsidR="00982036" w:rsidRPr="00850D15">
              <w:rPr>
                <w:rStyle w:val="Strong"/>
                <w:b w:val="0"/>
                <w:bCs w:val="0"/>
                <w:lang w:val="en-GB"/>
              </w:rPr>
              <w:t>British Association for Slavonic and East European Studies</w:t>
            </w:r>
            <w:r w:rsidR="00982036" w:rsidRPr="00850D15">
              <w:rPr>
                <w:lang w:val="en-GB"/>
              </w:rPr>
              <w:t xml:space="preserve"> and the </w:t>
            </w:r>
            <w:r w:rsidR="00982036" w:rsidRPr="00850D15">
              <w:rPr>
                <w:rStyle w:val="Strong"/>
                <w:b w:val="0"/>
                <w:bCs w:val="0"/>
                <w:lang w:val="en-GB"/>
              </w:rPr>
              <w:t xml:space="preserve">International Council for Central and East European Studies, Cambridge, UK) </w:t>
            </w:r>
            <w:r w:rsidR="00982036" w:rsidRPr="00850D15">
              <w:rPr>
                <w:noProof/>
                <w:lang w:val="en-GB" w:eastAsia="en-GB"/>
              </w:rPr>
              <w:drawing>
                <wp:inline distT="0" distB="0" distL="0" distR="0" wp14:anchorId="35C290B6" wp14:editId="04365968">
                  <wp:extent cx="158750" cy="151130"/>
                  <wp:effectExtent l="0" t="0" r="0" b="1270"/>
                  <wp:docPr id="28" name="Picture 90" descr="Description: Description: ArticlesIcon1.jpg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Description: Description: ArticlesIcon1.jpg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4BC" w:rsidRPr="00850D15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BC" w:rsidRPr="00850D15" w:rsidRDefault="003524BC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>15</w:t>
            </w:r>
            <w:r w:rsidR="0048726A" w:rsidRPr="00850D15">
              <w:rPr>
                <w:rFonts w:ascii="Cambria" w:hAnsi="Cambria" w:cs="Arial"/>
                <w:b/>
                <w:lang w:val="en-GB"/>
              </w:rPr>
              <w:t xml:space="preserve"> – </w:t>
            </w:r>
            <w:r w:rsidRPr="00850D15">
              <w:rPr>
                <w:rFonts w:ascii="Cambria" w:hAnsi="Cambria" w:cs="Arial"/>
                <w:b/>
                <w:lang w:val="en-GB"/>
              </w:rPr>
              <w:t xml:space="preserve">16 April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BC" w:rsidRPr="00850D15" w:rsidRDefault="003524BC" w:rsidP="00DE7CAB">
            <w:pPr>
              <w:pStyle w:val="NoSpacing"/>
              <w:rPr>
                <w:lang w:val="en-GB"/>
              </w:rPr>
            </w:pPr>
            <w:r w:rsidRPr="00850D15">
              <w:rPr>
                <w:lang w:val="en-GB"/>
              </w:rPr>
              <w:t xml:space="preserve">Russia and the EU: The Future of Europe and Eurasia (Conference organised by the </w:t>
            </w:r>
            <w:r w:rsidRPr="00850D15">
              <w:rPr>
                <w:rStyle w:val="Strong"/>
                <w:b w:val="0"/>
                <w:bCs w:val="0"/>
                <w:lang w:val="en-GB"/>
              </w:rPr>
              <w:t xml:space="preserve">Russian Academy of Sciences, Institute of Europe, Moscow, RU) </w:t>
            </w:r>
            <w:r w:rsidRPr="00850D15">
              <w:rPr>
                <w:noProof/>
                <w:lang w:val="en-GB" w:eastAsia="en-GB"/>
              </w:rPr>
              <w:drawing>
                <wp:inline distT="0" distB="0" distL="0" distR="0" wp14:anchorId="3410A29B" wp14:editId="7D3AD425">
                  <wp:extent cx="158750" cy="151130"/>
                  <wp:effectExtent l="0" t="0" r="0" b="1270"/>
                  <wp:docPr id="29" name="Picture 90" descr="Description: Description: ArticlesIcon1.jpg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Description: Description: ArticlesIcon1.jpg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2D4" w:rsidRPr="00850D15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D4" w:rsidRPr="00850D15" w:rsidRDefault="008702D4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 xml:space="preserve">19 April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D4" w:rsidRPr="00850D15" w:rsidRDefault="008702D4" w:rsidP="00DE7CAB">
            <w:pPr>
              <w:pStyle w:val="NoSpacing"/>
              <w:rPr>
                <w:lang w:val="en-GB"/>
              </w:rPr>
            </w:pPr>
            <w:r w:rsidRPr="00850D15">
              <w:rPr>
                <w:lang w:val="en-GB"/>
              </w:rPr>
              <w:t>EU environmental norms and third countries: the EU as a glo</w:t>
            </w:r>
            <w:r w:rsidR="00B53314" w:rsidRPr="00850D15">
              <w:rPr>
                <w:lang w:val="en-GB"/>
              </w:rPr>
              <w:t xml:space="preserve">bal role model? </w:t>
            </w:r>
            <w:r w:rsidR="002916F2" w:rsidRPr="00850D15">
              <w:rPr>
                <w:lang w:val="en-GB"/>
              </w:rPr>
              <w:t>(Workshop organis</w:t>
            </w:r>
            <w:r w:rsidRPr="00850D15">
              <w:rPr>
                <w:lang w:val="en-GB"/>
              </w:rPr>
              <w:t>ed by the Centre for the Law of EU External Relations (CLEER)</w:t>
            </w:r>
            <w:r w:rsidR="00F06F45" w:rsidRPr="00850D15">
              <w:rPr>
                <w:lang w:val="en-GB"/>
              </w:rPr>
              <w:t>,</w:t>
            </w:r>
            <w:r w:rsidR="00685B8A" w:rsidRPr="00850D15">
              <w:rPr>
                <w:lang w:val="en-GB"/>
              </w:rPr>
              <w:t xml:space="preserve"> T.M.C. Asser Instituut</w:t>
            </w:r>
            <w:r w:rsidRPr="00850D15">
              <w:rPr>
                <w:lang w:val="en-GB"/>
              </w:rPr>
              <w:t xml:space="preserve"> and the European Environmental Law (EEL) Network, The </w:t>
            </w:r>
            <w:r w:rsidRPr="00850D15">
              <w:rPr>
                <w:lang w:val="en-GB"/>
              </w:rPr>
              <w:lastRenderedPageBreak/>
              <w:t xml:space="preserve">Hague, NL) </w:t>
            </w:r>
            <w:r w:rsidR="00FB3F37" w:rsidRPr="00850D15">
              <w:rPr>
                <w:noProof/>
                <w:lang w:val="en-GB" w:eastAsia="en-GB"/>
              </w:rPr>
              <w:drawing>
                <wp:inline distT="0" distB="0" distL="0" distR="0" wp14:anchorId="54E9865A" wp14:editId="1DD40EBA">
                  <wp:extent cx="158750" cy="151130"/>
                  <wp:effectExtent l="0" t="0" r="0" b="1270"/>
                  <wp:docPr id="25" name="Picture 53" descr="Description: Description: ArticlesIcon1.jpg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escription: Description: ArticlesIcon1.jpg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16F" w:rsidRPr="00850D15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6F" w:rsidRPr="00850D15" w:rsidRDefault="00DF416F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lastRenderedPageBreak/>
              <w:t xml:space="preserve">13 may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020" w:rsidRPr="00850D15" w:rsidRDefault="00DF416F" w:rsidP="00DE7CAB">
            <w:pPr>
              <w:pStyle w:val="NoSpacing"/>
              <w:rPr>
                <w:lang w:val="en-GB"/>
              </w:rPr>
            </w:pPr>
            <w:r w:rsidRPr="00850D15">
              <w:rPr>
                <w:lang w:val="en-GB"/>
              </w:rPr>
              <w:t xml:space="preserve">The Impact of EU Membership since 1973 (Conference organised by the Academic Association for the Contemporary European Studies, London, UK) </w:t>
            </w:r>
            <w:r w:rsidRPr="00850D15">
              <w:rPr>
                <w:noProof/>
                <w:lang w:val="en-GB" w:eastAsia="en-GB"/>
              </w:rPr>
              <w:drawing>
                <wp:inline distT="0" distB="0" distL="0" distR="0" wp14:anchorId="6B45BBDA" wp14:editId="6D448291">
                  <wp:extent cx="158750" cy="151130"/>
                  <wp:effectExtent l="0" t="0" r="0" b="1270"/>
                  <wp:docPr id="30" name="Picture 53" descr="Description: Description: ArticlesIcon1.jpg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escription: Description: ArticlesIcon1.jpg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21F" w:rsidRPr="00850D15" w:rsidTr="00A87AFD">
        <w:trPr>
          <w:trHeight w:val="57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898" w:rsidRPr="00850D15" w:rsidRDefault="00C00D40" w:rsidP="00AF6A25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 xml:space="preserve">5 – 8 June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F" w:rsidRPr="00850D15" w:rsidRDefault="00E5421F" w:rsidP="00DE7CAB">
            <w:pPr>
              <w:pStyle w:val="NoSpacing"/>
              <w:rPr>
                <w:lang w:val="en-GB"/>
              </w:rPr>
            </w:pPr>
            <w:r w:rsidRPr="00850D15">
              <w:rPr>
                <w:lang w:val="en-GB"/>
              </w:rPr>
              <w:t xml:space="preserve">New Approaches to Understanding Contemporary Global Energy Relations </w:t>
            </w:r>
            <w:r w:rsidR="00D71BA0" w:rsidRPr="00850D15">
              <w:rPr>
                <w:lang w:val="en-GB"/>
              </w:rPr>
              <w:t>(Workshop organis</w:t>
            </w:r>
            <w:r w:rsidRPr="00850D15">
              <w:rPr>
                <w:lang w:val="en-GB"/>
              </w:rPr>
              <w:t>ed by the European Internationa</w:t>
            </w:r>
            <w:r w:rsidR="00C26FA8" w:rsidRPr="00850D15">
              <w:rPr>
                <w:lang w:val="en-GB"/>
              </w:rPr>
              <w:t>l Studies Association, Tartu, EE</w:t>
            </w:r>
            <w:r w:rsidRPr="00850D15">
              <w:rPr>
                <w:lang w:val="en-GB"/>
              </w:rPr>
              <w:t xml:space="preserve">) </w:t>
            </w:r>
            <w:r w:rsidR="00FB3F37" w:rsidRPr="00850D15">
              <w:rPr>
                <w:noProof/>
                <w:lang w:val="en-GB" w:eastAsia="en-GB"/>
              </w:rPr>
              <w:drawing>
                <wp:inline distT="0" distB="0" distL="0" distR="0" wp14:anchorId="7851F5ED" wp14:editId="7B546BAC">
                  <wp:extent cx="158750" cy="151130"/>
                  <wp:effectExtent l="0" t="0" r="0" b="1270"/>
                  <wp:docPr id="26" name="Picture 43" descr="Description: Description: ArticlesIcon1.jpg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escription: Description: ArticlesIcon1.jpg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701" w:rsidRPr="00850D15" w:rsidTr="00A87AFD">
        <w:trPr>
          <w:trHeight w:val="61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01" w:rsidRDefault="00F43701" w:rsidP="00AF6A25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>21 June</w:t>
            </w:r>
          </w:p>
          <w:p w:rsidR="0099334A" w:rsidRPr="00850D15" w:rsidRDefault="0099334A" w:rsidP="00AF6A25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01" w:rsidRPr="00850D15" w:rsidRDefault="00F43701" w:rsidP="00DE7CAB">
            <w:pPr>
              <w:pStyle w:val="NoSpacing"/>
              <w:rPr>
                <w:lang w:val="en-GB"/>
              </w:rPr>
            </w:pPr>
            <w:r w:rsidRPr="00850D15">
              <w:rPr>
                <w:lang w:val="en-GB"/>
              </w:rPr>
              <w:t xml:space="preserve">European Union: Solidarity in Question (Conference organised by </w:t>
            </w:r>
            <w:r w:rsidR="00AE66AC" w:rsidRPr="00850D15">
              <w:rPr>
                <w:lang w:val="en-GB"/>
              </w:rPr>
              <w:t>t</w:t>
            </w:r>
            <w:r w:rsidRPr="00850D15">
              <w:rPr>
                <w:lang w:val="en-GB"/>
              </w:rPr>
              <w:t xml:space="preserve">he Centre of European Law, King’s College London, UK) </w:t>
            </w:r>
            <w:r w:rsidRPr="00850D15">
              <w:rPr>
                <w:noProof/>
                <w:lang w:val="en-GB" w:eastAsia="en-GB"/>
              </w:rPr>
              <w:drawing>
                <wp:inline distT="0" distB="0" distL="0" distR="0" wp14:anchorId="70B398F2" wp14:editId="34FF78AC">
                  <wp:extent cx="158750" cy="151130"/>
                  <wp:effectExtent l="0" t="0" r="0" b="1270"/>
                  <wp:docPr id="33" name="Picture 43" descr="Description: Description: ArticlesIcon1.jpg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escription: Description: ArticlesIcon1.jpg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D82" w:rsidRPr="00850D15" w:rsidTr="00A87AFD">
        <w:trPr>
          <w:trHeight w:val="61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82" w:rsidRPr="0099334A" w:rsidRDefault="0099334A" w:rsidP="00AF6A25">
            <w:pPr>
              <w:spacing w:after="0" w:line="24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lang w:val="en-GB"/>
              </w:rPr>
              <w:t>1 – 5 July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82" w:rsidRPr="005D580E" w:rsidRDefault="003B0D82" w:rsidP="00AF0952">
            <w:pPr>
              <w:pStyle w:val="NoSpacing"/>
            </w:pPr>
            <w:r w:rsidRPr="005D580E">
              <w:t>European and Transnational Rulemaking (</w:t>
            </w:r>
            <w:r w:rsidR="00FA62AD" w:rsidRPr="00850D15">
              <w:rPr>
                <w:lang w:val="en-GB"/>
              </w:rPr>
              <w:t xml:space="preserve">Workshop organised by the Amsterdam Centre for European Law and Governance, University of Amsterdam, NL) </w:t>
            </w:r>
            <w:r w:rsidRPr="005D580E">
              <w:rPr>
                <w:noProof/>
                <w:lang w:val="en-GB" w:eastAsia="en-GB"/>
              </w:rPr>
              <w:drawing>
                <wp:inline distT="0" distB="0" distL="0" distR="0" wp14:anchorId="48825896" wp14:editId="4B8D59BE">
                  <wp:extent cx="158750" cy="151130"/>
                  <wp:effectExtent l="0" t="0" r="0" b="1270"/>
                  <wp:docPr id="58" name="Picture 16" descr="Description: Description: ArticlesIcon1.jpg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Description: ArticlesIcon1.jp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2ED" w:rsidRPr="00850D15" w:rsidTr="00A87AFD">
        <w:trPr>
          <w:trHeight w:val="53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ED" w:rsidRPr="00850D15" w:rsidRDefault="00DD52ED" w:rsidP="00AF6A25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850D15">
              <w:rPr>
                <w:rFonts w:ascii="Cambria" w:hAnsi="Cambria" w:cs="Arial"/>
                <w:b/>
                <w:lang w:val="en-GB"/>
              </w:rPr>
              <w:t xml:space="preserve">14 – 18 October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ED" w:rsidRPr="00850D15" w:rsidRDefault="00DD52ED" w:rsidP="00DE7CAB">
            <w:pPr>
              <w:pStyle w:val="NoSpacing"/>
              <w:rPr>
                <w:lang w:val="en-GB"/>
              </w:rPr>
            </w:pPr>
            <w:r w:rsidRPr="00850D15">
              <w:rPr>
                <w:lang w:val="en-GB"/>
              </w:rPr>
              <w:t xml:space="preserve">EU Diplomacy (Training course organised by College of Europe, Bruges, BE) </w:t>
            </w:r>
            <w:r w:rsidRPr="00850D15">
              <w:rPr>
                <w:noProof/>
                <w:lang w:val="en-GB" w:eastAsia="en-GB"/>
              </w:rPr>
              <w:drawing>
                <wp:inline distT="0" distB="0" distL="0" distR="0" wp14:anchorId="47C52298" wp14:editId="70CCFF53">
                  <wp:extent cx="158750" cy="151130"/>
                  <wp:effectExtent l="0" t="0" r="0" b="1270"/>
                  <wp:docPr id="34" name="Picture 43" descr="Description: Description: ArticlesIcon1.jpg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escription: Description: ArticlesIcon1.jpg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99E" w:rsidRPr="00850D15" w:rsidRDefault="0076799E" w:rsidP="0076799E">
      <w:pPr>
        <w:spacing w:after="0"/>
        <w:jc w:val="both"/>
        <w:rPr>
          <w:rFonts w:ascii="Cambria" w:hAnsi="Cambria" w:cs="Arial"/>
          <w:sz w:val="16"/>
          <w:szCs w:val="16"/>
          <w:lang w:val="en-GB"/>
        </w:rPr>
      </w:pPr>
    </w:p>
    <w:p w:rsidR="006F363E" w:rsidRDefault="0076799E" w:rsidP="005C6618">
      <w:pPr>
        <w:spacing w:after="0"/>
        <w:jc w:val="right"/>
        <w:rPr>
          <w:rFonts w:ascii="Cambria" w:hAnsi="Cambria" w:cs="Arial"/>
          <w:sz w:val="16"/>
          <w:szCs w:val="16"/>
          <w:lang w:val="en-GB"/>
        </w:rPr>
      </w:pPr>
      <w:r w:rsidRPr="00850D15">
        <w:rPr>
          <w:rFonts w:ascii="Cambria" w:hAnsi="Cambria" w:cs="Arial"/>
          <w:sz w:val="16"/>
          <w:szCs w:val="16"/>
          <w:lang w:val="en-GB"/>
        </w:rPr>
        <w:t xml:space="preserve">Edited by </w:t>
      </w:r>
      <w:r w:rsidR="00A129B7" w:rsidRPr="00850D15">
        <w:rPr>
          <w:rFonts w:ascii="Cambria" w:hAnsi="Cambria" w:cs="Arial"/>
          <w:sz w:val="16"/>
          <w:szCs w:val="16"/>
          <w:lang w:val="en-GB"/>
        </w:rPr>
        <w:t>Petr Pribyla</w:t>
      </w:r>
      <w:r w:rsidRPr="00850D15">
        <w:rPr>
          <w:rFonts w:ascii="Cambria" w:hAnsi="Cambria" w:cs="Arial"/>
          <w:sz w:val="16"/>
          <w:szCs w:val="16"/>
          <w:lang w:val="en-GB"/>
        </w:rPr>
        <w:t xml:space="preserve"> &amp; </w:t>
      </w:r>
      <w:proofErr w:type="spellStart"/>
      <w:r w:rsidRPr="00850D15">
        <w:rPr>
          <w:rFonts w:ascii="Cambria" w:hAnsi="Cambria" w:cs="Arial"/>
          <w:sz w:val="16"/>
          <w:szCs w:val="16"/>
          <w:lang w:val="en-GB"/>
        </w:rPr>
        <w:t>Dr.</w:t>
      </w:r>
      <w:proofErr w:type="spellEnd"/>
      <w:r w:rsidRPr="00850D15">
        <w:rPr>
          <w:rFonts w:ascii="Cambria" w:hAnsi="Cambria" w:cs="Arial"/>
          <w:sz w:val="16"/>
          <w:szCs w:val="16"/>
          <w:lang w:val="en-GB"/>
        </w:rPr>
        <w:t xml:space="preserve"> Tamara </w:t>
      </w:r>
      <w:proofErr w:type="spellStart"/>
      <w:r w:rsidRPr="00850D15">
        <w:rPr>
          <w:rFonts w:ascii="Cambria" w:hAnsi="Cambria" w:cs="Arial"/>
          <w:sz w:val="16"/>
          <w:szCs w:val="16"/>
          <w:lang w:val="en-GB"/>
        </w:rPr>
        <w:t>Takács</w:t>
      </w:r>
      <w:proofErr w:type="spellEnd"/>
    </w:p>
    <w:p w:rsidR="00171247" w:rsidRPr="00171247" w:rsidRDefault="00171247" w:rsidP="005C6618">
      <w:pPr>
        <w:spacing w:after="0"/>
        <w:jc w:val="right"/>
        <w:rPr>
          <w:rFonts w:ascii="Cambria" w:hAnsi="Cambria" w:cs="Arial"/>
          <w:sz w:val="15"/>
          <w:szCs w:val="15"/>
          <w:lang w:val="en-GB"/>
        </w:rPr>
      </w:pPr>
      <w:r w:rsidRPr="00171247">
        <w:rPr>
          <w:rFonts w:ascii="Cambria" w:hAnsi="Cambria" w:cs="Arial"/>
          <w:sz w:val="15"/>
          <w:szCs w:val="15"/>
          <w:lang w:val="en-GB"/>
        </w:rPr>
        <w:t>T.M.C Asser Institute, The Hague, NL</w:t>
      </w:r>
    </w:p>
    <w:p w:rsidR="0070335A" w:rsidRPr="00850D15" w:rsidRDefault="0070335A">
      <w:pPr>
        <w:spacing w:after="0"/>
        <w:jc w:val="right"/>
        <w:rPr>
          <w:rFonts w:ascii="Cambria" w:hAnsi="Cambria" w:cs="Arial"/>
          <w:sz w:val="16"/>
          <w:szCs w:val="16"/>
          <w:lang w:val="en-GB"/>
        </w:rPr>
      </w:pPr>
      <w:bookmarkStart w:id="0" w:name="_GoBack"/>
      <w:bookmarkEnd w:id="0"/>
    </w:p>
    <w:sectPr w:rsidR="0070335A" w:rsidRPr="00850D15" w:rsidSect="00827079">
      <w:footerReference w:type="default" r:id="rId77"/>
      <w:pgSz w:w="12240" w:h="15840"/>
      <w:pgMar w:top="1238" w:right="1440" w:bottom="12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DD4" w:rsidRDefault="00777DD4">
      <w:pPr>
        <w:spacing w:after="0" w:line="240" w:lineRule="auto"/>
      </w:pPr>
      <w:r>
        <w:separator/>
      </w:r>
    </w:p>
  </w:endnote>
  <w:endnote w:type="continuationSeparator" w:id="0">
    <w:p w:rsidR="00777DD4" w:rsidRDefault="0077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DD4" w:rsidRDefault="00777DD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1247">
      <w:rPr>
        <w:noProof/>
      </w:rPr>
      <w:t>4</w:t>
    </w:r>
    <w:r>
      <w:rPr>
        <w:noProof/>
      </w:rPr>
      <w:fldChar w:fldCharType="end"/>
    </w:r>
  </w:p>
  <w:p w:rsidR="00777DD4" w:rsidRDefault="00777D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DD4" w:rsidRDefault="00777DD4">
      <w:pPr>
        <w:spacing w:after="0" w:line="240" w:lineRule="auto"/>
      </w:pPr>
      <w:r>
        <w:separator/>
      </w:r>
    </w:p>
  </w:footnote>
  <w:footnote w:type="continuationSeparator" w:id="0">
    <w:p w:rsidR="00777DD4" w:rsidRDefault="00777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ArticlesIcon1.jpg" style="width:20.15pt;height:25.35pt;visibility:visible" o:bullet="t">
        <v:imagedata r:id="rId1" o:title="ArticlesIcon1"/>
      </v:shape>
    </w:pict>
  </w:numPicBullet>
  <w:abstractNum w:abstractNumId="0">
    <w:nsid w:val="203B302E"/>
    <w:multiLevelType w:val="hybridMultilevel"/>
    <w:tmpl w:val="C17414BA"/>
    <w:lvl w:ilvl="0" w:tplc="3612D646">
      <w:start w:val="1"/>
      <w:numFmt w:val="upperLetter"/>
      <w:lvlText w:val="%1."/>
      <w:lvlJc w:val="left"/>
      <w:pPr>
        <w:ind w:left="780" w:hanging="360"/>
      </w:pPr>
      <w:rPr>
        <w:rFonts w:ascii="Myriad Pro" w:eastAsia="Calibri" w:hAnsi="Myriad Pro" w:cs="Myriad Pro" w:hint="default"/>
        <w:b/>
        <w:color w:val="000000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3BB78A8"/>
    <w:multiLevelType w:val="hybridMultilevel"/>
    <w:tmpl w:val="288AB9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E8F05FE"/>
    <w:multiLevelType w:val="hybridMultilevel"/>
    <w:tmpl w:val="ADE264EC"/>
    <w:lvl w:ilvl="0" w:tplc="A5C4BC84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9E"/>
    <w:rsid w:val="00001981"/>
    <w:rsid w:val="00001FA7"/>
    <w:rsid w:val="00002159"/>
    <w:rsid w:val="000030E3"/>
    <w:rsid w:val="00003AB3"/>
    <w:rsid w:val="00003BD5"/>
    <w:rsid w:val="00005C10"/>
    <w:rsid w:val="000076C6"/>
    <w:rsid w:val="00013A19"/>
    <w:rsid w:val="000155EB"/>
    <w:rsid w:val="000161B6"/>
    <w:rsid w:val="0001679C"/>
    <w:rsid w:val="00017B3B"/>
    <w:rsid w:val="00023E70"/>
    <w:rsid w:val="0002468F"/>
    <w:rsid w:val="00025EC0"/>
    <w:rsid w:val="0003008F"/>
    <w:rsid w:val="0003096F"/>
    <w:rsid w:val="00030F26"/>
    <w:rsid w:val="000310B4"/>
    <w:rsid w:val="00031772"/>
    <w:rsid w:val="000319AF"/>
    <w:rsid w:val="0003265C"/>
    <w:rsid w:val="00036708"/>
    <w:rsid w:val="0003693B"/>
    <w:rsid w:val="00040E3A"/>
    <w:rsid w:val="00040F4E"/>
    <w:rsid w:val="000416C0"/>
    <w:rsid w:val="00043782"/>
    <w:rsid w:val="000467EF"/>
    <w:rsid w:val="00046C66"/>
    <w:rsid w:val="00047139"/>
    <w:rsid w:val="00053598"/>
    <w:rsid w:val="00053BFC"/>
    <w:rsid w:val="0005422F"/>
    <w:rsid w:val="00056215"/>
    <w:rsid w:val="00061910"/>
    <w:rsid w:val="0006228F"/>
    <w:rsid w:val="00064F3F"/>
    <w:rsid w:val="000669B2"/>
    <w:rsid w:val="00066DA8"/>
    <w:rsid w:val="00070454"/>
    <w:rsid w:val="000705C2"/>
    <w:rsid w:val="00070786"/>
    <w:rsid w:val="00070A23"/>
    <w:rsid w:val="00070E74"/>
    <w:rsid w:val="00072DE2"/>
    <w:rsid w:val="00072F85"/>
    <w:rsid w:val="00073FFE"/>
    <w:rsid w:val="00075DC8"/>
    <w:rsid w:val="00076537"/>
    <w:rsid w:val="00076CAE"/>
    <w:rsid w:val="00077F08"/>
    <w:rsid w:val="00082323"/>
    <w:rsid w:val="0008264A"/>
    <w:rsid w:val="00086F3C"/>
    <w:rsid w:val="00087662"/>
    <w:rsid w:val="00093C3F"/>
    <w:rsid w:val="00094045"/>
    <w:rsid w:val="000A0C7F"/>
    <w:rsid w:val="000A140B"/>
    <w:rsid w:val="000A1A83"/>
    <w:rsid w:val="000A2953"/>
    <w:rsid w:val="000A327C"/>
    <w:rsid w:val="000A38C0"/>
    <w:rsid w:val="000A647B"/>
    <w:rsid w:val="000B08B5"/>
    <w:rsid w:val="000B203A"/>
    <w:rsid w:val="000B4691"/>
    <w:rsid w:val="000B582D"/>
    <w:rsid w:val="000B6ECD"/>
    <w:rsid w:val="000C121C"/>
    <w:rsid w:val="000C143B"/>
    <w:rsid w:val="000C5BD4"/>
    <w:rsid w:val="000C6018"/>
    <w:rsid w:val="000C6BD3"/>
    <w:rsid w:val="000C700C"/>
    <w:rsid w:val="000C71E2"/>
    <w:rsid w:val="000C76D1"/>
    <w:rsid w:val="000D0757"/>
    <w:rsid w:val="000D1BA0"/>
    <w:rsid w:val="000D2185"/>
    <w:rsid w:val="000D30F5"/>
    <w:rsid w:val="000D4E84"/>
    <w:rsid w:val="000D79DA"/>
    <w:rsid w:val="000E2807"/>
    <w:rsid w:val="000E6183"/>
    <w:rsid w:val="000E69BF"/>
    <w:rsid w:val="000E6D49"/>
    <w:rsid w:val="000F1D87"/>
    <w:rsid w:val="000F1F94"/>
    <w:rsid w:val="000F208B"/>
    <w:rsid w:val="000F2AC7"/>
    <w:rsid w:val="000F2B38"/>
    <w:rsid w:val="000F2FD2"/>
    <w:rsid w:val="000F32A9"/>
    <w:rsid w:val="000F358F"/>
    <w:rsid w:val="000F3AA7"/>
    <w:rsid w:val="000F3CD9"/>
    <w:rsid w:val="000F4B1E"/>
    <w:rsid w:val="000F6696"/>
    <w:rsid w:val="000F6B7D"/>
    <w:rsid w:val="00103BAD"/>
    <w:rsid w:val="001058B6"/>
    <w:rsid w:val="001108DB"/>
    <w:rsid w:val="001122F4"/>
    <w:rsid w:val="00112CEB"/>
    <w:rsid w:val="00112F1E"/>
    <w:rsid w:val="001159E6"/>
    <w:rsid w:val="00115A39"/>
    <w:rsid w:val="00115B61"/>
    <w:rsid w:val="0011682B"/>
    <w:rsid w:val="00117825"/>
    <w:rsid w:val="00117AB2"/>
    <w:rsid w:val="001203B3"/>
    <w:rsid w:val="00122B2A"/>
    <w:rsid w:val="001239FD"/>
    <w:rsid w:val="001240C7"/>
    <w:rsid w:val="0012462B"/>
    <w:rsid w:val="001307A3"/>
    <w:rsid w:val="00130888"/>
    <w:rsid w:val="00132408"/>
    <w:rsid w:val="00132BE3"/>
    <w:rsid w:val="0013344C"/>
    <w:rsid w:val="00136778"/>
    <w:rsid w:val="0013738C"/>
    <w:rsid w:val="001402D2"/>
    <w:rsid w:val="0014112E"/>
    <w:rsid w:val="00141802"/>
    <w:rsid w:val="0014199D"/>
    <w:rsid w:val="0014200D"/>
    <w:rsid w:val="00143438"/>
    <w:rsid w:val="0014437B"/>
    <w:rsid w:val="00146ADB"/>
    <w:rsid w:val="00151BB7"/>
    <w:rsid w:val="00153166"/>
    <w:rsid w:val="00157CB4"/>
    <w:rsid w:val="00157D0B"/>
    <w:rsid w:val="00162020"/>
    <w:rsid w:val="00162FBD"/>
    <w:rsid w:val="00164EEA"/>
    <w:rsid w:val="00166355"/>
    <w:rsid w:val="00167FEC"/>
    <w:rsid w:val="00170773"/>
    <w:rsid w:val="00171247"/>
    <w:rsid w:val="00171886"/>
    <w:rsid w:val="00172804"/>
    <w:rsid w:val="001731E3"/>
    <w:rsid w:val="00173F6E"/>
    <w:rsid w:val="001763C0"/>
    <w:rsid w:val="0017757B"/>
    <w:rsid w:val="00181C4B"/>
    <w:rsid w:val="00196FA8"/>
    <w:rsid w:val="00197E4E"/>
    <w:rsid w:val="001A3109"/>
    <w:rsid w:val="001A5883"/>
    <w:rsid w:val="001A6007"/>
    <w:rsid w:val="001A64CD"/>
    <w:rsid w:val="001A7AFE"/>
    <w:rsid w:val="001B2748"/>
    <w:rsid w:val="001B27FD"/>
    <w:rsid w:val="001B3784"/>
    <w:rsid w:val="001B3F0F"/>
    <w:rsid w:val="001B606E"/>
    <w:rsid w:val="001B66D7"/>
    <w:rsid w:val="001B6CF6"/>
    <w:rsid w:val="001C2644"/>
    <w:rsid w:val="001C276B"/>
    <w:rsid w:val="001C33DA"/>
    <w:rsid w:val="001C4094"/>
    <w:rsid w:val="001C4A8E"/>
    <w:rsid w:val="001C65F5"/>
    <w:rsid w:val="001C696A"/>
    <w:rsid w:val="001D0211"/>
    <w:rsid w:val="001D1337"/>
    <w:rsid w:val="001D2A02"/>
    <w:rsid w:val="001D5F81"/>
    <w:rsid w:val="001D6419"/>
    <w:rsid w:val="001E0700"/>
    <w:rsid w:val="001E1268"/>
    <w:rsid w:val="001E2EA7"/>
    <w:rsid w:val="001E489B"/>
    <w:rsid w:val="001E5C89"/>
    <w:rsid w:val="001E662B"/>
    <w:rsid w:val="001F1052"/>
    <w:rsid w:val="001F433E"/>
    <w:rsid w:val="001F4567"/>
    <w:rsid w:val="001F634B"/>
    <w:rsid w:val="002001D8"/>
    <w:rsid w:val="002003AA"/>
    <w:rsid w:val="00202BD2"/>
    <w:rsid w:val="002035DC"/>
    <w:rsid w:val="00205AAF"/>
    <w:rsid w:val="00205B4F"/>
    <w:rsid w:val="00210054"/>
    <w:rsid w:val="00210DBF"/>
    <w:rsid w:val="00211621"/>
    <w:rsid w:val="00211916"/>
    <w:rsid w:val="00212805"/>
    <w:rsid w:val="002132BD"/>
    <w:rsid w:val="002148E9"/>
    <w:rsid w:val="002149DE"/>
    <w:rsid w:val="00214AAB"/>
    <w:rsid w:val="00215A30"/>
    <w:rsid w:val="002164C1"/>
    <w:rsid w:val="0022081B"/>
    <w:rsid w:val="00220B8E"/>
    <w:rsid w:val="0022173B"/>
    <w:rsid w:val="002218A5"/>
    <w:rsid w:val="00221DD6"/>
    <w:rsid w:val="00222166"/>
    <w:rsid w:val="00222798"/>
    <w:rsid w:val="00222941"/>
    <w:rsid w:val="0022383F"/>
    <w:rsid w:val="00224BD0"/>
    <w:rsid w:val="00227E58"/>
    <w:rsid w:val="00232E1D"/>
    <w:rsid w:val="00235DE0"/>
    <w:rsid w:val="002367F6"/>
    <w:rsid w:val="0023772E"/>
    <w:rsid w:val="00237832"/>
    <w:rsid w:val="00240947"/>
    <w:rsid w:val="00243102"/>
    <w:rsid w:val="002462E1"/>
    <w:rsid w:val="00247079"/>
    <w:rsid w:val="00250939"/>
    <w:rsid w:val="00251B11"/>
    <w:rsid w:val="00252D43"/>
    <w:rsid w:val="00253278"/>
    <w:rsid w:val="00253D27"/>
    <w:rsid w:val="002540C0"/>
    <w:rsid w:val="00254CE9"/>
    <w:rsid w:val="0025629B"/>
    <w:rsid w:val="002571A8"/>
    <w:rsid w:val="002573E8"/>
    <w:rsid w:val="002610AE"/>
    <w:rsid w:val="002641E5"/>
    <w:rsid w:val="0026520D"/>
    <w:rsid w:val="00265377"/>
    <w:rsid w:val="00265ABA"/>
    <w:rsid w:val="00265B71"/>
    <w:rsid w:val="00272898"/>
    <w:rsid w:val="002749A7"/>
    <w:rsid w:val="00275731"/>
    <w:rsid w:val="002769CF"/>
    <w:rsid w:val="00276DC3"/>
    <w:rsid w:val="0028026C"/>
    <w:rsid w:val="00280CDE"/>
    <w:rsid w:val="00287596"/>
    <w:rsid w:val="002916F2"/>
    <w:rsid w:val="002920C9"/>
    <w:rsid w:val="00292708"/>
    <w:rsid w:val="0029297E"/>
    <w:rsid w:val="00292EB6"/>
    <w:rsid w:val="00296C93"/>
    <w:rsid w:val="00296FE1"/>
    <w:rsid w:val="00297390"/>
    <w:rsid w:val="00297A55"/>
    <w:rsid w:val="002A074A"/>
    <w:rsid w:val="002A0857"/>
    <w:rsid w:val="002A0C37"/>
    <w:rsid w:val="002A1259"/>
    <w:rsid w:val="002A1A59"/>
    <w:rsid w:val="002A3109"/>
    <w:rsid w:val="002A3910"/>
    <w:rsid w:val="002A4049"/>
    <w:rsid w:val="002A5045"/>
    <w:rsid w:val="002A60E5"/>
    <w:rsid w:val="002A746F"/>
    <w:rsid w:val="002A7560"/>
    <w:rsid w:val="002B361F"/>
    <w:rsid w:val="002B76A8"/>
    <w:rsid w:val="002B7F58"/>
    <w:rsid w:val="002C1769"/>
    <w:rsid w:val="002C2A6F"/>
    <w:rsid w:val="002C5D79"/>
    <w:rsid w:val="002C6C92"/>
    <w:rsid w:val="002C7596"/>
    <w:rsid w:val="002C7D30"/>
    <w:rsid w:val="002D01E9"/>
    <w:rsid w:val="002D1824"/>
    <w:rsid w:val="002D26AB"/>
    <w:rsid w:val="002D5349"/>
    <w:rsid w:val="002D6433"/>
    <w:rsid w:val="002D6ADA"/>
    <w:rsid w:val="002D72CA"/>
    <w:rsid w:val="002E5BDC"/>
    <w:rsid w:val="002E7BD7"/>
    <w:rsid w:val="002F09BC"/>
    <w:rsid w:val="002F1522"/>
    <w:rsid w:val="002F20BF"/>
    <w:rsid w:val="002F2B7B"/>
    <w:rsid w:val="002F3160"/>
    <w:rsid w:val="002F4FAE"/>
    <w:rsid w:val="002F5153"/>
    <w:rsid w:val="002F6296"/>
    <w:rsid w:val="002F63C4"/>
    <w:rsid w:val="002F771A"/>
    <w:rsid w:val="002F77CA"/>
    <w:rsid w:val="00301B91"/>
    <w:rsid w:val="003028EE"/>
    <w:rsid w:val="00304758"/>
    <w:rsid w:val="00306CAB"/>
    <w:rsid w:val="003100E9"/>
    <w:rsid w:val="0031064A"/>
    <w:rsid w:val="003126F0"/>
    <w:rsid w:val="00312DA5"/>
    <w:rsid w:val="003132D2"/>
    <w:rsid w:val="003132F4"/>
    <w:rsid w:val="00316090"/>
    <w:rsid w:val="00316ED3"/>
    <w:rsid w:val="00317FB3"/>
    <w:rsid w:val="0032112C"/>
    <w:rsid w:val="003231FD"/>
    <w:rsid w:val="00324BCF"/>
    <w:rsid w:val="00324BE0"/>
    <w:rsid w:val="00326CDE"/>
    <w:rsid w:val="003273C2"/>
    <w:rsid w:val="00327C17"/>
    <w:rsid w:val="00330225"/>
    <w:rsid w:val="00331058"/>
    <w:rsid w:val="00332E5F"/>
    <w:rsid w:val="00333AA8"/>
    <w:rsid w:val="00334D47"/>
    <w:rsid w:val="003402E0"/>
    <w:rsid w:val="00340AA0"/>
    <w:rsid w:val="00342183"/>
    <w:rsid w:val="00347957"/>
    <w:rsid w:val="00347F4E"/>
    <w:rsid w:val="00350B7F"/>
    <w:rsid w:val="00351330"/>
    <w:rsid w:val="0035135E"/>
    <w:rsid w:val="00352315"/>
    <w:rsid w:val="003524BC"/>
    <w:rsid w:val="00352D34"/>
    <w:rsid w:val="003530EC"/>
    <w:rsid w:val="00354E1C"/>
    <w:rsid w:val="00355128"/>
    <w:rsid w:val="003562D0"/>
    <w:rsid w:val="00357020"/>
    <w:rsid w:val="0035762D"/>
    <w:rsid w:val="003600AE"/>
    <w:rsid w:val="00361A94"/>
    <w:rsid w:val="003622B8"/>
    <w:rsid w:val="003632A8"/>
    <w:rsid w:val="003633C3"/>
    <w:rsid w:val="00364B18"/>
    <w:rsid w:val="0036652D"/>
    <w:rsid w:val="00366CA2"/>
    <w:rsid w:val="00366CF1"/>
    <w:rsid w:val="00367DDD"/>
    <w:rsid w:val="0037477B"/>
    <w:rsid w:val="0037509E"/>
    <w:rsid w:val="003754D1"/>
    <w:rsid w:val="0037603E"/>
    <w:rsid w:val="0037652B"/>
    <w:rsid w:val="00376921"/>
    <w:rsid w:val="00376C9B"/>
    <w:rsid w:val="00381A3F"/>
    <w:rsid w:val="00381D63"/>
    <w:rsid w:val="00384376"/>
    <w:rsid w:val="00387C6D"/>
    <w:rsid w:val="003907CE"/>
    <w:rsid w:val="003914BF"/>
    <w:rsid w:val="003953D9"/>
    <w:rsid w:val="0039556A"/>
    <w:rsid w:val="00395592"/>
    <w:rsid w:val="003968BE"/>
    <w:rsid w:val="003A07AB"/>
    <w:rsid w:val="003A18B7"/>
    <w:rsid w:val="003A4B09"/>
    <w:rsid w:val="003A55D5"/>
    <w:rsid w:val="003A72D8"/>
    <w:rsid w:val="003A7CEC"/>
    <w:rsid w:val="003B0D82"/>
    <w:rsid w:val="003B24B0"/>
    <w:rsid w:val="003B3710"/>
    <w:rsid w:val="003B3F94"/>
    <w:rsid w:val="003B463E"/>
    <w:rsid w:val="003C0580"/>
    <w:rsid w:val="003C0FF4"/>
    <w:rsid w:val="003C34EF"/>
    <w:rsid w:val="003C3D33"/>
    <w:rsid w:val="003C476E"/>
    <w:rsid w:val="003C64DA"/>
    <w:rsid w:val="003C6C9E"/>
    <w:rsid w:val="003C71CD"/>
    <w:rsid w:val="003D0A07"/>
    <w:rsid w:val="003D2430"/>
    <w:rsid w:val="003D2687"/>
    <w:rsid w:val="003D2DCB"/>
    <w:rsid w:val="003D2E8E"/>
    <w:rsid w:val="003D3765"/>
    <w:rsid w:val="003D3F09"/>
    <w:rsid w:val="003D4303"/>
    <w:rsid w:val="003D4DC7"/>
    <w:rsid w:val="003D5E49"/>
    <w:rsid w:val="003E0F11"/>
    <w:rsid w:val="003E1A35"/>
    <w:rsid w:val="003E2196"/>
    <w:rsid w:val="003E2B7C"/>
    <w:rsid w:val="003E42AB"/>
    <w:rsid w:val="003E465E"/>
    <w:rsid w:val="003E4701"/>
    <w:rsid w:val="003E556C"/>
    <w:rsid w:val="003E619F"/>
    <w:rsid w:val="003E6D22"/>
    <w:rsid w:val="003F05A3"/>
    <w:rsid w:val="003F639B"/>
    <w:rsid w:val="003F65D6"/>
    <w:rsid w:val="003F667D"/>
    <w:rsid w:val="004003E1"/>
    <w:rsid w:val="0040795C"/>
    <w:rsid w:val="00407FFD"/>
    <w:rsid w:val="004102AD"/>
    <w:rsid w:val="00411EEA"/>
    <w:rsid w:val="004135B4"/>
    <w:rsid w:val="00413B64"/>
    <w:rsid w:val="004140AF"/>
    <w:rsid w:val="0041473F"/>
    <w:rsid w:val="004159E5"/>
    <w:rsid w:val="00415F3B"/>
    <w:rsid w:val="004168D4"/>
    <w:rsid w:val="00416F6E"/>
    <w:rsid w:val="0041705F"/>
    <w:rsid w:val="00423286"/>
    <w:rsid w:val="00427A6C"/>
    <w:rsid w:val="004317D9"/>
    <w:rsid w:val="00432920"/>
    <w:rsid w:val="0043356C"/>
    <w:rsid w:val="004339B7"/>
    <w:rsid w:val="00433AFC"/>
    <w:rsid w:val="00435A24"/>
    <w:rsid w:val="00435F77"/>
    <w:rsid w:val="00440528"/>
    <w:rsid w:val="00441A2F"/>
    <w:rsid w:val="0044200C"/>
    <w:rsid w:val="004420F0"/>
    <w:rsid w:val="00442297"/>
    <w:rsid w:val="00443CA7"/>
    <w:rsid w:val="00444D56"/>
    <w:rsid w:val="00446E87"/>
    <w:rsid w:val="00447718"/>
    <w:rsid w:val="00447B5D"/>
    <w:rsid w:val="00450BF9"/>
    <w:rsid w:val="00451358"/>
    <w:rsid w:val="00452DF4"/>
    <w:rsid w:val="0045359F"/>
    <w:rsid w:val="004535D1"/>
    <w:rsid w:val="00453CAB"/>
    <w:rsid w:val="00454F55"/>
    <w:rsid w:val="00460366"/>
    <w:rsid w:val="0046136F"/>
    <w:rsid w:val="00461380"/>
    <w:rsid w:val="00461CF2"/>
    <w:rsid w:val="00462EDB"/>
    <w:rsid w:val="0046318A"/>
    <w:rsid w:val="00463F3D"/>
    <w:rsid w:val="004660F0"/>
    <w:rsid w:val="00466CE2"/>
    <w:rsid w:val="00471C65"/>
    <w:rsid w:val="00471DBE"/>
    <w:rsid w:val="00472C41"/>
    <w:rsid w:val="004768A2"/>
    <w:rsid w:val="00480315"/>
    <w:rsid w:val="004804FA"/>
    <w:rsid w:val="00483259"/>
    <w:rsid w:val="0048455E"/>
    <w:rsid w:val="00485E6D"/>
    <w:rsid w:val="00486634"/>
    <w:rsid w:val="00486691"/>
    <w:rsid w:val="00486855"/>
    <w:rsid w:val="0048726A"/>
    <w:rsid w:val="00490ECB"/>
    <w:rsid w:val="0049156D"/>
    <w:rsid w:val="00492582"/>
    <w:rsid w:val="00497D8E"/>
    <w:rsid w:val="004A0190"/>
    <w:rsid w:val="004A1915"/>
    <w:rsid w:val="004A367D"/>
    <w:rsid w:val="004A39E7"/>
    <w:rsid w:val="004A3D03"/>
    <w:rsid w:val="004A54C6"/>
    <w:rsid w:val="004A5F3B"/>
    <w:rsid w:val="004A68B7"/>
    <w:rsid w:val="004A7761"/>
    <w:rsid w:val="004B019C"/>
    <w:rsid w:val="004B0A7A"/>
    <w:rsid w:val="004B25D8"/>
    <w:rsid w:val="004B280D"/>
    <w:rsid w:val="004B54D8"/>
    <w:rsid w:val="004B6354"/>
    <w:rsid w:val="004B63D0"/>
    <w:rsid w:val="004B7207"/>
    <w:rsid w:val="004B789E"/>
    <w:rsid w:val="004C0B5C"/>
    <w:rsid w:val="004C2300"/>
    <w:rsid w:val="004C2D9F"/>
    <w:rsid w:val="004C36DC"/>
    <w:rsid w:val="004C3E52"/>
    <w:rsid w:val="004C3EDD"/>
    <w:rsid w:val="004C4CD2"/>
    <w:rsid w:val="004C6265"/>
    <w:rsid w:val="004C6C9A"/>
    <w:rsid w:val="004C7A13"/>
    <w:rsid w:val="004D3AC6"/>
    <w:rsid w:val="004D5CDD"/>
    <w:rsid w:val="004D7181"/>
    <w:rsid w:val="004D791D"/>
    <w:rsid w:val="004E19B9"/>
    <w:rsid w:val="004E202E"/>
    <w:rsid w:val="004E3CB7"/>
    <w:rsid w:val="004E709F"/>
    <w:rsid w:val="004E7861"/>
    <w:rsid w:val="004F2162"/>
    <w:rsid w:val="004F255B"/>
    <w:rsid w:val="004F2C4E"/>
    <w:rsid w:val="004F582F"/>
    <w:rsid w:val="004F6017"/>
    <w:rsid w:val="004F6A5B"/>
    <w:rsid w:val="004F783B"/>
    <w:rsid w:val="0050263C"/>
    <w:rsid w:val="00502D50"/>
    <w:rsid w:val="00503D7E"/>
    <w:rsid w:val="00505049"/>
    <w:rsid w:val="0050515B"/>
    <w:rsid w:val="0050563A"/>
    <w:rsid w:val="0050630B"/>
    <w:rsid w:val="00506C32"/>
    <w:rsid w:val="005078D8"/>
    <w:rsid w:val="00514EC1"/>
    <w:rsid w:val="00515743"/>
    <w:rsid w:val="0051633F"/>
    <w:rsid w:val="00516B77"/>
    <w:rsid w:val="0051728F"/>
    <w:rsid w:val="0051743F"/>
    <w:rsid w:val="00517753"/>
    <w:rsid w:val="00521205"/>
    <w:rsid w:val="005226ED"/>
    <w:rsid w:val="005227C6"/>
    <w:rsid w:val="005241E0"/>
    <w:rsid w:val="00524E4B"/>
    <w:rsid w:val="005277C2"/>
    <w:rsid w:val="005305E6"/>
    <w:rsid w:val="00533FE4"/>
    <w:rsid w:val="0053400A"/>
    <w:rsid w:val="00534B38"/>
    <w:rsid w:val="005360E8"/>
    <w:rsid w:val="00537E1D"/>
    <w:rsid w:val="005426AA"/>
    <w:rsid w:val="005429F4"/>
    <w:rsid w:val="00543B6F"/>
    <w:rsid w:val="005503E6"/>
    <w:rsid w:val="005538EE"/>
    <w:rsid w:val="00555C32"/>
    <w:rsid w:val="00556A26"/>
    <w:rsid w:val="00560E52"/>
    <w:rsid w:val="00560E93"/>
    <w:rsid w:val="00562273"/>
    <w:rsid w:val="005624BD"/>
    <w:rsid w:val="005643E7"/>
    <w:rsid w:val="0056522D"/>
    <w:rsid w:val="005652A5"/>
    <w:rsid w:val="00567BE1"/>
    <w:rsid w:val="00570EF2"/>
    <w:rsid w:val="00571651"/>
    <w:rsid w:val="005722F8"/>
    <w:rsid w:val="00572D8D"/>
    <w:rsid w:val="005767CA"/>
    <w:rsid w:val="00577BFF"/>
    <w:rsid w:val="00577C4F"/>
    <w:rsid w:val="005820DA"/>
    <w:rsid w:val="00582A90"/>
    <w:rsid w:val="00582B6F"/>
    <w:rsid w:val="005844DC"/>
    <w:rsid w:val="00590F12"/>
    <w:rsid w:val="00591AA8"/>
    <w:rsid w:val="0059370C"/>
    <w:rsid w:val="00596B53"/>
    <w:rsid w:val="005975C2"/>
    <w:rsid w:val="005A128C"/>
    <w:rsid w:val="005A1BCF"/>
    <w:rsid w:val="005A2A4A"/>
    <w:rsid w:val="005A309E"/>
    <w:rsid w:val="005A3EB9"/>
    <w:rsid w:val="005A469B"/>
    <w:rsid w:val="005A4D10"/>
    <w:rsid w:val="005A61D0"/>
    <w:rsid w:val="005B4A2C"/>
    <w:rsid w:val="005B7FAB"/>
    <w:rsid w:val="005C0E56"/>
    <w:rsid w:val="005C1866"/>
    <w:rsid w:val="005C373E"/>
    <w:rsid w:val="005C5BAC"/>
    <w:rsid w:val="005C60E2"/>
    <w:rsid w:val="005C6618"/>
    <w:rsid w:val="005C6AB7"/>
    <w:rsid w:val="005C6CE0"/>
    <w:rsid w:val="005C7571"/>
    <w:rsid w:val="005C7D51"/>
    <w:rsid w:val="005D0122"/>
    <w:rsid w:val="005D10A4"/>
    <w:rsid w:val="005D1418"/>
    <w:rsid w:val="005D17A1"/>
    <w:rsid w:val="005D4EAD"/>
    <w:rsid w:val="005D580E"/>
    <w:rsid w:val="005D5B85"/>
    <w:rsid w:val="005D5C09"/>
    <w:rsid w:val="005D7412"/>
    <w:rsid w:val="005D7783"/>
    <w:rsid w:val="005D79F9"/>
    <w:rsid w:val="005E1BEF"/>
    <w:rsid w:val="005E2277"/>
    <w:rsid w:val="005E276F"/>
    <w:rsid w:val="005E28EA"/>
    <w:rsid w:val="005E3999"/>
    <w:rsid w:val="005E4CB2"/>
    <w:rsid w:val="005E559F"/>
    <w:rsid w:val="005E7B60"/>
    <w:rsid w:val="005F06FB"/>
    <w:rsid w:val="005F17AF"/>
    <w:rsid w:val="005F363A"/>
    <w:rsid w:val="005F56F7"/>
    <w:rsid w:val="005F69C7"/>
    <w:rsid w:val="00600739"/>
    <w:rsid w:val="00601636"/>
    <w:rsid w:val="00603FEB"/>
    <w:rsid w:val="00605DE0"/>
    <w:rsid w:val="00606654"/>
    <w:rsid w:val="00606BB6"/>
    <w:rsid w:val="00610B38"/>
    <w:rsid w:val="006110F8"/>
    <w:rsid w:val="00611323"/>
    <w:rsid w:val="0061266C"/>
    <w:rsid w:val="00612E3B"/>
    <w:rsid w:val="00612F6D"/>
    <w:rsid w:val="00614BD1"/>
    <w:rsid w:val="00615BAA"/>
    <w:rsid w:val="00616193"/>
    <w:rsid w:val="00622988"/>
    <w:rsid w:val="00623CDF"/>
    <w:rsid w:val="00624C24"/>
    <w:rsid w:val="006251C1"/>
    <w:rsid w:val="00625289"/>
    <w:rsid w:val="00625C02"/>
    <w:rsid w:val="00625D4B"/>
    <w:rsid w:val="00626A5B"/>
    <w:rsid w:val="00626F38"/>
    <w:rsid w:val="00634D90"/>
    <w:rsid w:val="006359F8"/>
    <w:rsid w:val="00635AD9"/>
    <w:rsid w:val="00635F76"/>
    <w:rsid w:val="00636A99"/>
    <w:rsid w:val="00641186"/>
    <w:rsid w:val="00643610"/>
    <w:rsid w:val="00644167"/>
    <w:rsid w:val="00645CA4"/>
    <w:rsid w:val="00646F7C"/>
    <w:rsid w:val="006474DC"/>
    <w:rsid w:val="00655B62"/>
    <w:rsid w:val="0065678E"/>
    <w:rsid w:val="00656FAD"/>
    <w:rsid w:val="00657D49"/>
    <w:rsid w:val="00661895"/>
    <w:rsid w:val="00661DEF"/>
    <w:rsid w:val="0066223A"/>
    <w:rsid w:val="00662258"/>
    <w:rsid w:val="006626D5"/>
    <w:rsid w:val="00663E32"/>
    <w:rsid w:val="006646D1"/>
    <w:rsid w:val="006675F5"/>
    <w:rsid w:val="00667C27"/>
    <w:rsid w:val="00670D4A"/>
    <w:rsid w:val="00672BF3"/>
    <w:rsid w:val="006742DF"/>
    <w:rsid w:val="00676501"/>
    <w:rsid w:val="006775A9"/>
    <w:rsid w:val="006775C4"/>
    <w:rsid w:val="00680102"/>
    <w:rsid w:val="00680989"/>
    <w:rsid w:val="00680C90"/>
    <w:rsid w:val="00683279"/>
    <w:rsid w:val="0068367E"/>
    <w:rsid w:val="00684A68"/>
    <w:rsid w:val="0068574B"/>
    <w:rsid w:val="00685A49"/>
    <w:rsid w:val="00685B8A"/>
    <w:rsid w:val="0068611B"/>
    <w:rsid w:val="006919E9"/>
    <w:rsid w:val="006928A4"/>
    <w:rsid w:val="00693237"/>
    <w:rsid w:val="00695803"/>
    <w:rsid w:val="006960C8"/>
    <w:rsid w:val="006964BC"/>
    <w:rsid w:val="0069727B"/>
    <w:rsid w:val="0069781F"/>
    <w:rsid w:val="006A0F26"/>
    <w:rsid w:val="006A16AB"/>
    <w:rsid w:val="006A2C9D"/>
    <w:rsid w:val="006A442E"/>
    <w:rsid w:val="006A7A7C"/>
    <w:rsid w:val="006B0E10"/>
    <w:rsid w:val="006B272F"/>
    <w:rsid w:val="006B302D"/>
    <w:rsid w:val="006B6A9F"/>
    <w:rsid w:val="006B6CBA"/>
    <w:rsid w:val="006C01A7"/>
    <w:rsid w:val="006C296F"/>
    <w:rsid w:val="006C4927"/>
    <w:rsid w:val="006C5547"/>
    <w:rsid w:val="006C614B"/>
    <w:rsid w:val="006C753D"/>
    <w:rsid w:val="006D13B0"/>
    <w:rsid w:val="006D1518"/>
    <w:rsid w:val="006D2E0C"/>
    <w:rsid w:val="006D3420"/>
    <w:rsid w:val="006D3CBF"/>
    <w:rsid w:val="006D40A0"/>
    <w:rsid w:val="006D460E"/>
    <w:rsid w:val="006D4A35"/>
    <w:rsid w:val="006D5149"/>
    <w:rsid w:val="006D61C1"/>
    <w:rsid w:val="006D64B2"/>
    <w:rsid w:val="006E3D36"/>
    <w:rsid w:val="006E3E2B"/>
    <w:rsid w:val="006E442A"/>
    <w:rsid w:val="006E49D1"/>
    <w:rsid w:val="006E53C8"/>
    <w:rsid w:val="006E548E"/>
    <w:rsid w:val="006E76E7"/>
    <w:rsid w:val="006E78C0"/>
    <w:rsid w:val="006E7B4D"/>
    <w:rsid w:val="006E7F64"/>
    <w:rsid w:val="006E7F6B"/>
    <w:rsid w:val="006F0311"/>
    <w:rsid w:val="006F0442"/>
    <w:rsid w:val="006F363E"/>
    <w:rsid w:val="006F4852"/>
    <w:rsid w:val="006F4951"/>
    <w:rsid w:val="006F499F"/>
    <w:rsid w:val="006F4B7B"/>
    <w:rsid w:val="006F5D76"/>
    <w:rsid w:val="007001C8"/>
    <w:rsid w:val="0070131D"/>
    <w:rsid w:val="007019D1"/>
    <w:rsid w:val="0070335A"/>
    <w:rsid w:val="00703790"/>
    <w:rsid w:val="007043AF"/>
    <w:rsid w:val="007066E1"/>
    <w:rsid w:val="00706749"/>
    <w:rsid w:val="007067FA"/>
    <w:rsid w:val="007079AC"/>
    <w:rsid w:val="00711680"/>
    <w:rsid w:val="007118DD"/>
    <w:rsid w:val="0071388D"/>
    <w:rsid w:val="00714C3B"/>
    <w:rsid w:val="007152CF"/>
    <w:rsid w:val="00715E81"/>
    <w:rsid w:val="00715F70"/>
    <w:rsid w:val="00716434"/>
    <w:rsid w:val="007170AB"/>
    <w:rsid w:val="00717532"/>
    <w:rsid w:val="0072146A"/>
    <w:rsid w:val="00722A11"/>
    <w:rsid w:val="007260D2"/>
    <w:rsid w:val="00727183"/>
    <w:rsid w:val="007300E6"/>
    <w:rsid w:val="00732D6A"/>
    <w:rsid w:val="0073430E"/>
    <w:rsid w:val="007368D2"/>
    <w:rsid w:val="00737870"/>
    <w:rsid w:val="007379E6"/>
    <w:rsid w:val="00740C65"/>
    <w:rsid w:val="007414BD"/>
    <w:rsid w:val="007421F3"/>
    <w:rsid w:val="00742451"/>
    <w:rsid w:val="00742453"/>
    <w:rsid w:val="00742B7F"/>
    <w:rsid w:val="007433AC"/>
    <w:rsid w:val="00743CAD"/>
    <w:rsid w:val="00743E22"/>
    <w:rsid w:val="00746590"/>
    <w:rsid w:val="00746C97"/>
    <w:rsid w:val="00747E00"/>
    <w:rsid w:val="0075023A"/>
    <w:rsid w:val="007505D5"/>
    <w:rsid w:val="0075142B"/>
    <w:rsid w:val="00754648"/>
    <w:rsid w:val="0075550F"/>
    <w:rsid w:val="007560CB"/>
    <w:rsid w:val="00756859"/>
    <w:rsid w:val="00757172"/>
    <w:rsid w:val="007576C3"/>
    <w:rsid w:val="007626FB"/>
    <w:rsid w:val="0076367A"/>
    <w:rsid w:val="007649AC"/>
    <w:rsid w:val="00765B52"/>
    <w:rsid w:val="007669E1"/>
    <w:rsid w:val="0076799E"/>
    <w:rsid w:val="00767A28"/>
    <w:rsid w:val="00771FD6"/>
    <w:rsid w:val="00772C55"/>
    <w:rsid w:val="007738EE"/>
    <w:rsid w:val="00773BCB"/>
    <w:rsid w:val="00775B0E"/>
    <w:rsid w:val="0077604A"/>
    <w:rsid w:val="00776BD4"/>
    <w:rsid w:val="00777DD4"/>
    <w:rsid w:val="0078088E"/>
    <w:rsid w:val="00780E43"/>
    <w:rsid w:val="007826CC"/>
    <w:rsid w:val="00783AA3"/>
    <w:rsid w:val="007840BF"/>
    <w:rsid w:val="007844A2"/>
    <w:rsid w:val="0078465F"/>
    <w:rsid w:val="00784A3D"/>
    <w:rsid w:val="0078542D"/>
    <w:rsid w:val="007861B2"/>
    <w:rsid w:val="0078628B"/>
    <w:rsid w:val="007966FF"/>
    <w:rsid w:val="0079687D"/>
    <w:rsid w:val="007A0C65"/>
    <w:rsid w:val="007A17C1"/>
    <w:rsid w:val="007A1F19"/>
    <w:rsid w:val="007A3584"/>
    <w:rsid w:val="007A4EA0"/>
    <w:rsid w:val="007A722C"/>
    <w:rsid w:val="007B04E2"/>
    <w:rsid w:val="007B0769"/>
    <w:rsid w:val="007B0B3D"/>
    <w:rsid w:val="007B10D0"/>
    <w:rsid w:val="007B690B"/>
    <w:rsid w:val="007C00D8"/>
    <w:rsid w:val="007C01A2"/>
    <w:rsid w:val="007C073C"/>
    <w:rsid w:val="007C1590"/>
    <w:rsid w:val="007C227F"/>
    <w:rsid w:val="007C39A6"/>
    <w:rsid w:val="007C3B8C"/>
    <w:rsid w:val="007C5932"/>
    <w:rsid w:val="007C6781"/>
    <w:rsid w:val="007C7364"/>
    <w:rsid w:val="007D00D7"/>
    <w:rsid w:val="007D0274"/>
    <w:rsid w:val="007D1674"/>
    <w:rsid w:val="007D2010"/>
    <w:rsid w:val="007D2A30"/>
    <w:rsid w:val="007D553F"/>
    <w:rsid w:val="007D7FDD"/>
    <w:rsid w:val="007E174B"/>
    <w:rsid w:val="007E1EFA"/>
    <w:rsid w:val="007E2000"/>
    <w:rsid w:val="007E5588"/>
    <w:rsid w:val="007E58B3"/>
    <w:rsid w:val="007E58B9"/>
    <w:rsid w:val="007E6EF2"/>
    <w:rsid w:val="007E728E"/>
    <w:rsid w:val="007E7A3D"/>
    <w:rsid w:val="007F04B6"/>
    <w:rsid w:val="007F1A95"/>
    <w:rsid w:val="007F2ECD"/>
    <w:rsid w:val="007F35E5"/>
    <w:rsid w:val="007F5138"/>
    <w:rsid w:val="007F6FCF"/>
    <w:rsid w:val="00801C99"/>
    <w:rsid w:val="00802F41"/>
    <w:rsid w:val="00803089"/>
    <w:rsid w:val="00804E4F"/>
    <w:rsid w:val="0080646C"/>
    <w:rsid w:val="00806FA7"/>
    <w:rsid w:val="0081024C"/>
    <w:rsid w:val="00811416"/>
    <w:rsid w:val="00811DF4"/>
    <w:rsid w:val="008130C5"/>
    <w:rsid w:val="00816AEC"/>
    <w:rsid w:val="0081721D"/>
    <w:rsid w:val="0082140B"/>
    <w:rsid w:val="00822411"/>
    <w:rsid w:val="00824C12"/>
    <w:rsid w:val="00825B73"/>
    <w:rsid w:val="00826B3A"/>
    <w:rsid w:val="00827079"/>
    <w:rsid w:val="00827E0C"/>
    <w:rsid w:val="0083418C"/>
    <w:rsid w:val="00836E80"/>
    <w:rsid w:val="00837890"/>
    <w:rsid w:val="00837F31"/>
    <w:rsid w:val="00840175"/>
    <w:rsid w:val="00840C5A"/>
    <w:rsid w:val="00840E58"/>
    <w:rsid w:val="00841A09"/>
    <w:rsid w:val="00842143"/>
    <w:rsid w:val="008421D8"/>
    <w:rsid w:val="00843991"/>
    <w:rsid w:val="00844C11"/>
    <w:rsid w:val="0084614B"/>
    <w:rsid w:val="00847DBC"/>
    <w:rsid w:val="00850D15"/>
    <w:rsid w:val="00851259"/>
    <w:rsid w:val="00852127"/>
    <w:rsid w:val="0085379B"/>
    <w:rsid w:val="00854F7A"/>
    <w:rsid w:val="00857592"/>
    <w:rsid w:val="00857B79"/>
    <w:rsid w:val="0086160E"/>
    <w:rsid w:val="008639CE"/>
    <w:rsid w:val="00865332"/>
    <w:rsid w:val="00865D76"/>
    <w:rsid w:val="0086661B"/>
    <w:rsid w:val="00866FC4"/>
    <w:rsid w:val="008702D4"/>
    <w:rsid w:val="00871677"/>
    <w:rsid w:val="00872C6C"/>
    <w:rsid w:val="008741B0"/>
    <w:rsid w:val="00874872"/>
    <w:rsid w:val="0087594B"/>
    <w:rsid w:val="00876719"/>
    <w:rsid w:val="00877852"/>
    <w:rsid w:val="00877897"/>
    <w:rsid w:val="00881D4A"/>
    <w:rsid w:val="00882923"/>
    <w:rsid w:val="00883E72"/>
    <w:rsid w:val="00884390"/>
    <w:rsid w:val="008844B6"/>
    <w:rsid w:val="0088572A"/>
    <w:rsid w:val="00885BD5"/>
    <w:rsid w:val="00886404"/>
    <w:rsid w:val="0088790A"/>
    <w:rsid w:val="00893258"/>
    <w:rsid w:val="00894B3B"/>
    <w:rsid w:val="00895683"/>
    <w:rsid w:val="00895EE7"/>
    <w:rsid w:val="00897995"/>
    <w:rsid w:val="00897D69"/>
    <w:rsid w:val="008A0039"/>
    <w:rsid w:val="008A0369"/>
    <w:rsid w:val="008A0957"/>
    <w:rsid w:val="008A09AD"/>
    <w:rsid w:val="008A0EE1"/>
    <w:rsid w:val="008A240D"/>
    <w:rsid w:val="008A2499"/>
    <w:rsid w:val="008A2520"/>
    <w:rsid w:val="008A277F"/>
    <w:rsid w:val="008A3050"/>
    <w:rsid w:val="008A32AF"/>
    <w:rsid w:val="008A4EFB"/>
    <w:rsid w:val="008A5B3C"/>
    <w:rsid w:val="008A72AC"/>
    <w:rsid w:val="008A7437"/>
    <w:rsid w:val="008B0C77"/>
    <w:rsid w:val="008B1796"/>
    <w:rsid w:val="008B2307"/>
    <w:rsid w:val="008B2D91"/>
    <w:rsid w:val="008B3F5D"/>
    <w:rsid w:val="008C2E27"/>
    <w:rsid w:val="008C4B29"/>
    <w:rsid w:val="008C576F"/>
    <w:rsid w:val="008C6B44"/>
    <w:rsid w:val="008C6E44"/>
    <w:rsid w:val="008C7E6A"/>
    <w:rsid w:val="008D0689"/>
    <w:rsid w:val="008D248E"/>
    <w:rsid w:val="008D3105"/>
    <w:rsid w:val="008D31E1"/>
    <w:rsid w:val="008D3D36"/>
    <w:rsid w:val="008D66D6"/>
    <w:rsid w:val="008D7F6B"/>
    <w:rsid w:val="008E0116"/>
    <w:rsid w:val="008E0AE2"/>
    <w:rsid w:val="008E1235"/>
    <w:rsid w:val="008E32C5"/>
    <w:rsid w:val="008E4428"/>
    <w:rsid w:val="008E5212"/>
    <w:rsid w:val="008E54A6"/>
    <w:rsid w:val="008E759E"/>
    <w:rsid w:val="008E77DE"/>
    <w:rsid w:val="008E7EF6"/>
    <w:rsid w:val="008F1675"/>
    <w:rsid w:val="008F24F5"/>
    <w:rsid w:val="008F3508"/>
    <w:rsid w:val="008F361E"/>
    <w:rsid w:val="008F4487"/>
    <w:rsid w:val="008F51E0"/>
    <w:rsid w:val="008F52E1"/>
    <w:rsid w:val="008F52F9"/>
    <w:rsid w:val="008F5911"/>
    <w:rsid w:val="008F5DF7"/>
    <w:rsid w:val="008F7FC0"/>
    <w:rsid w:val="0090279B"/>
    <w:rsid w:val="0090413C"/>
    <w:rsid w:val="009043D7"/>
    <w:rsid w:val="0090442F"/>
    <w:rsid w:val="00906474"/>
    <w:rsid w:val="00906AA6"/>
    <w:rsid w:val="0090712C"/>
    <w:rsid w:val="009119DD"/>
    <w:rsid w:val="00911A29"/>
    <w:rsid w:val="009125C7"/>
    <w:rsid w:val="00912D5C"/>
    <w:rsid w:val="0091300C"/>
    <w:rsid w:val="009171E4"/>
    <w:rsid w:val="0092443F"/>
    <w:rsid w:val="009246D4"/>
    <w:rsid w:val="00924FBE"/>
    <w:rsid w:val="00925570"/>
    <w:rsid w:val="00926A25"/>
    <w:rsid w:val="00926C53"/>
    <w:rsid w:val="009277CF"/>
    <w:rsid w:val="00927E7B"/>
    <w:rsid w:val="0093352D"/>
    <w:rsid w:val="009335AB"/>
    <w:rsid w:val="00934C33"/>
    <w:rsid w:val="009361F1"/>
    <w:rsid w:val="009370FC"/>
    <w:rsid w:val="00940E68"/>
    <w:rsid w:val="009443D9"/>
    <w:rsid w:val="00944ED8"/>
    <w:rsid w:val="00951013"/>
    <w:rsid w:val="00951724"/>
    <w:rsid w:val="00951C9A"/>
    <w:rsid w:val="00953911"/>
    <w:rsid w:val="00954C44"/>
    <w:rsid w:val="00960DD4"/>
    <w:rsid w:val="00960EE5"/>
    <w:rsid w:val="00961DF4"/>
    <w:rsid w:val="00961F9C"/>
    <w:rsid w:val="00962115"/>
    <w:rsid w:val="009629B5"/>
    <w:rsid w:val="00965127"/>
    <w:rsid w:val="00965942"/>
    <w:rsid w:val="0096619B"/>
    <w:rsid w:val="0096768B"/>
    <w:rsid w:val="009679F9"/>
    <w:rsid w:val="00970149"/>
    <w:rsid w:val="00970AD6"/>
    <w:rsid w:val="009721BD"/>
    <w:rsid w:val="00972F12"/>
    <w:rsid w:val="00974C34"/>
    <w:rsid w:val="00974E96"/>
    <w:rsid w:val="00975B45"/>
    <w:rsid w:val="0097649C"/>
    <w:rsid w:val="00976618"/>
    <w:rsid w:val="00976655"/>
    <w:rsid w:val="00976959"/>
    <w:rsid w:val="00977C2D"/>
    <w:rsid w:val="00981A54"/>
    <w:rsid w:val="00981EE2"/>
    <w:rsid w:val="00982036"/>
    <w:rsid w:val="009846CF"/>
    <w:rsid w:val="00984848"/>
    <w:rsid w:val="00984A1C"/>
    <w:rsid w:val="00985C9A"/>
    <w:rsid w:val="00985E9F"/>
    <w:rsid w:val="0098604D"/>
    <w:rsid w:val="00986070"/>
    <w:rsid w:val="009865E5"/>
    <w:rsid w:val="00986825"/>
    <w:rsid w:val="00987162"/>
    <w:rsid w:val="00987B9F"/>
    <w:rsid w:val="009914A7"/>
    <w:rsid w:val="009916E8"/>
    <w:rsid w:val="00991F22"/>
    <w:rsid w:val="0099263F"/>
    <w:rsid w:val="0099334A"/>
    <w:rsid w:val="009947EB"/>
    <w:rsid w:val="00996FC0"/>
    <w:rsid w:val="009A265F"/>
    <w:rsid w:val="009A2BC8"/>
    <w:rsid w:val="009A36F7"/>
    <w:rsid w:val="009A3834"/>
    <w:rsid w:val="009A5459"/>
    <w:rsid w:val="009A60BC"/>
    <w:rsid w:val="009A66AA"/>
    <w:rsid w:val="009A71A3"/>
    <w:rsid w:val="009B1731"/>
    <w:rsid w:val="009B17F1"/>
    <w:rsid w:val="009B730A"/>
    <w:rsid w:val="009B77CB"/>
    <w:rsid w:val="009B780A"/>
    <w:rsid w:val="009C15F9"/>
    <w:rsid w:val="009C2AF6"/>
    <w:rsid w:val="009C2CC8"/>
    <w:rsid w:val="009C2D90"/>
    <w:rsid w:val="009C442C"/>
    <w:rsid w:val="009D014C"/>
    <w:rsid w:val="009D1D81"/>
    <w:rsid w:val="009D1FCF"/>
    <w:rsid w:val="009D3900"/>
    <w:rsid w:val="009D3ED9"/>
    <w:rsid w:val="009D4046"/>
    <w:rsid w:val="009D4F7B"/>
    <w:rsid w:val="009E003E"/>
    <w:rsid w:val="009E118C"/>
    <w:rsid w:val="009E2F2C"/>
    <w:rsid w:val="009E4644"/>
    <w:rsid w:val="009E507F"/>
    <w:rsid w:val="009E704D"/>
    <w:rsid w:val="009E7348"/>
    <w:rsid w:val="009E7C18"/>
    <w:rsid w:val="009E7FB4"/>
    <w:rsid w:val="009F1E5C"/>
    <w:rsid w:val="009F7A57"/>
    <w:rsid w:val="009F7E36"/>
    <w:rsid w:val="00A00A85"/>
    <w:rsid w:val="00A04E78"/>
    <w:rsid w:val="00A05E43"/>
    <w:rsid w:val="00A061BB"/>
    <w:rsid w:val="00A06483"/>
    <w:rsid w:val="00A1056C"/>
    <w:rsid w:val="00A129B7"/>
    <w:rsid w:val="00A12B08"/>
    <w:rsid w:val="00A14394"/>
    <w:rsid w:val="00A14BF1"/>
    <w:rsid w:val="00A1709F"/>
    <w:rsid w:val="00A2494D"/>
    <w:rsid w:val="00A25BEF"/>
    <w:rsid w:val="00A25BF0"/>
    <w:rsid w:val="00A26803"/>
    <w:rsid w:val="00A30368"/>
    <w:rsid w:val="00A329DA"/>
    <w:rsid w:val="00A3325B"/>
    <w:rsid w:val="00A33442"/>
    <w:rsid w:val="00A334A0"/>
    <w:rsid w:val="00A35B95"/>
    <w:rsid w:val="00A35BA3"/>
    <w:rsid w:val="00A36B50"/>
    <w:rsid w:val="00A37538"/>
    <w:rsid w:val="00A378F0"/>
    <w:rsid w:val="00A40252"/>
    <w:rsid w:val="00A416A6"/>
    <w:rsid w:val="00A4210F"/>
    <w:rsid w:val="00A427DC"/>
    <w:rsid w:val="00A43A69"/>
    <w:rsid w:val="00A44CDF"/>
    <w:rsid w:val="00A459B4"/>
    <w:rsid w:val="00A45A36"/>
    <w:rsid w:val="00A45C63"/>
    <w:rsid w:val="00A45F74"/>
    <w:rsid w:val="00A46CB7"/>
    <w:rsid w:val="00A47053"/>
    <w:rsid w:val="00A47C40"/>
    <w:rsid w:val="00A5155B"/>
    <w:rsid w:val="00A517B8"/>
    <w:rsid w:val="00A520E7"/>
    <w:rsid w:val="00A531C6"/>
    <w:rsid w:val="00A55B7D"/>
    <w:rsid w:val="00A56150"/>
    <w:rsid w:val="00A56BEE"/>
    <w:rsid w:val="00A57ADA"/>
    <w:rsid w:val="00A60751"/>
    <w:rsid w:val="00A62CE2"/>
    <w:rsid w:val="00A63214"/>
    <w:rsid w:val="00A6741F"/>
    <w:rsid w:val="00A70AD8"/>
    <w:rsid w:val="00A71511"/>
    <w:rsid w:val="00A72435"/>
    <w:rsid w:val="00A725E1"/>
    <w:rsid w:val="00A73573"/>
    <w:rsid w:val="00A73B1F"/>
    <w:rsid w:val="00A74AD1"/>
    <w:rsid w:val="00A74F85"/>
    <w:rsid w:val="00A75D26"/>
    <w:rsid w:val="00A762FC"/>
    <w:rsid w:val="00A77804"/>
    <w:rsid w:val="00A779C9"/>
    <w:rsid w:val="00A77B2E"/>
    <w:rsid w:val="00A77C6B"/>
    <w:rsid w:val="00A813BA"/>
    <w:rsid w:val="00A81F2A"/>
    <w:rsid w:val="00A829D0"/>
    <w:rsid w:val="00A8436C"/>
    <w:rsid w:val="00A85097"/>
    <w:rsid w:val="00A853F6"/>
    <w:rsid w:val="00A86603"/>
    <w:rsid w:val="00A86B6D"/>
    <w:rsid w:val="00A8719C"/>
    <w:rsid w:val="00A87AFD"/>
    <w:rsid w:val="00A90021"/>
    <w:rsid w:val="00A91BB1"/>
    <w:rsid w:val="00A95E9A"/>
    <w:rsid w:val="00A95FF3"/>
    <w:rsid w:val="00A96B49"/>
    <w:rsid w:val="00A97A23"/>
    <w:rsid w:val="00A97E1C"/>
    <w:rsid w:val="00AA4050"/>
    <w:rsid w:val="00AA4703"/>
    <w:rsid w:val="00AA47CA"/>
    <w:rsid w:val="00AA4D16"/>
    <w:rsid w:val="00AA519A"/>
    <w:rsid w:val="00AA58A9"/>
    <w:rsid w:val="00AA7AFA"/>
    <w:rsid w:val="00AB056E"/>
    <w:rsid w:val="00AB2E9E"/>
    <w:rsid w:val="00AB328E"/>
    <w:rsid w:val="00AB4402"/>
    <w:rsid w:val="00AB47B1"/>
    <w:rsid w:val="00AB6FA8"/>
    <w:rsid w:val="00AB79E3"/>
    <w:rsid w:val="00AB7E9A"/>
    <w:rsid w:val="00AC104F"/>
    <w:rsid w:val="00AC2115"/>
    <w:rsid w:val="00AC4595"/>
    <w:rsid w:val="00AC547F"/>
    <w:rsid w:val="00AC5784"/>
    <w:rsid w:val="00AC6F6B"/>
    <w:rsid w:val="00AC7082"/>
    <w:rsid w:val="00AD048D"/>
    <w:rsid w:val="00AD19DE"/>
    <w:rsid w:val="00AD25F0"/>
    <w:rsid w:val="00AD5779"/>
    <w:rsid w:val="00AD5EFC"/>
    <w:rsid w:val="00AD7966"/>
    <w:rsid w:val="00AD7BD0"/>
    <w:rsid w:val="00AE0663"/>
    <w:rsid w:val="00AE174A"/>
    <w:rsid w:val="00AE2AB3"/>
    <w:rsid w:val="00AE3BB7"/>
    <w:rsid w:val="00AE43D7"/>
    <w:rsid w:val="00AE5B81"/>
    <w:rsid w:val="00AE66AC"/>
    <w:rsid w:val="00AE790F"/>
    <w:rsid w:val="00AE7C87"/>
    <w:rsid w:val="00AF0952"/>
    <w:rsid w:val="00AF14EE"/>
    <w:rsid w:val="00AF406B"/>
    <w:rsid w:val="00AF430B"/>
    <w:rsid w:val="00AF4567"/>
    <w:rsid w:val="00AF5357"/>
    <w:rsid w:val="00AF559A"/>
    <w:rsid w:val="00AF5839"/>
    <w:rsid w:val="00AF5980"/>
    <w:rsid w:val="00AF6175"/>
    <w:rsid w:val="00AF61C3"/>
    <w:rsid w:val="00AF6222"/>
    <w:rsid w:val="00AF6A25"/>
    <w:rsid w:val="00AF7B30"/>
    <w:rsid w:val="00B001B1"/>
    <w:rsid w:val="00B00B33"/>
    <w:rsid w:val="00B03047"/>
    <w:rsid w:val="00B0418C"/>
    <w:rsid w:val="00B0529A"/>
    <w:rsid w:val="00B06D5E"/>
    <w:rsid w:val="00B0747B"/>
    <w:rsid w:val="00B07B36"/>
    <w:rsid w:val="00B10A90"/>
    <w:rsid w:val="00B11217"/>
    <w:rsid w:val="00B11C1E"/>
    <w:rsid w:val="00B11DF6"/>
    <w:rsid w:val="00B12A53"/>
    <w:rsid w:val="00B12BC5"/>
    <w:rsid w:val="00B1558E"/>
    <w:rsid w:val="00B1585A"/>
    <w:rsid w:val="00B165AC"/>
    <w:rsid w:val="00B20752"/>
    <w:rsid w:val="00B21B19"/>
    <w:rsid w:val="00B229A3"/>
    <w:rsid w:val="00B22DE7"/>
    <w:rsid w:val="00B23E75"/>
    <w:rsid w:val="00B24F6F"/>
    <w:rsid w:val="00B258D4"/>
    <w:rsid w:val="00B27CDE"/>
    <w:rsid w:val="00B34834"/>
    <w:rsid w:val="00B34AF1"/>
    <w:rsid w:val="00B34D6B"/>
    <w:rsid w:val="00B368CF"/>
    <w:rsid w:val="00B37A1A"/>
    <w:rsid w:val="00B37D4E"/>
    <w:rsid w:val="00B40043"/>
    <w:rsid w:val="00B42E62"/>
    <w:rsid w:val="00B44F25"/>
    <w:rsid w:val="00B450D6"/>
    <w:rsid w:val="00B45DDF"/>
    <w:rsid w:val="00B46954"/>
    <w:rsid w:val="00B51182"/>
    <w:rsid w:val="00B51C22"/>
    <w:rsid w:val="00B53314"/>
    <w:rsid w:val="00B538CB"/>
    <w:rsid w:val="00B5417C"/>
    <w:rsid w:val="00B55F12"/>
    <w:rsid w:val="00B57C6A"/>
    <w:rsid w:val="00B60E23"/>
    <w:rsid w:val="00B61DD9"/>
    <w:rsid w:val="00B62A73"/>
    <w:rsid w:val="00B630DE"/>
    <w:rsid w:val="00B65409"/>
    <w:rsid w:val="00B6582E"/>
    <w:rsid w:val="00B673D3"/>
    <w:rsid w:val="00B67E88"/>
    <w:rsid w:val="00B70EF1"/>
    <w:rsid w:val="00B719FE"/>
    <w:rsid w:val="00B73168"/>
    <w:rsid w:val="00B7517E"/>
    <w:rsid w:val="00B764E4"/>
    <w:rsid w:val="00B77D54"/>
    <w:rsid w:val="00B80070"/>
    <w:rsid w:val="00B814B6"/>
    <w:rsid w:val="00B82054"/>
    <w:rsid w:val="00B821F6"/>
    <w:rsid w:val="00B835DD"/>
    <w:rsid w:val="00B84361"/>
    <w:rsid w:val="00B85145"/>
    <w:rsid w:val="00B8536B"/>
    <w:rsid w:val="00B87869"/>
    <w:rsid w:val="00B9250F"/>
    <w:rsid w:val="00B92BFA"/>
    <w:rsid w:val="00B93155"/>
    <w:rsid w:val="00B93E88"/>
    <w:rsid w:val="00B94F0D"/>
    <w:rsid w:val="00BA410A"/>
    <w:rsid w:val="00BA44CE"/>
    <w:rsid w:val="00BA503C"/>
    <w:rsid w:val="00BA51A9"/>
    <w:rsid w:val="00BA5314"/>
    <w:rsid w:val="00BA7AD7"/>
    <w:rsid w:val="00BB18B1"/>
    <w:rsid w:val="00BB218F"/>
    <w:rsid w:val="00BB3227"/>
    <w:rsid w:val="00BC1EB4"/>
    <w:rsid w:val="00BC4F76"/>
    <w:rsid w:val="00BC6837"/>
    <w:rsid w:val="00BC73B4"/>
    <w:rsid w:val="00BD0598"/>
    <w:rsid w:val="00BD0789"/>
    <w:rsid w:val="00BD0845"/>
    <w:rsid w:val="00BD09DF"/>
    <w:rsid w:val="00BD0D0E"/>
    <w:rsid w:val="00BD21F4"/>
    <w:rsid w:val="00BD287F"/>
    <w:rsid w:val="00BD4B16"/>
    <w:rsid w:val="00BD5236"/>
    <w:rsid w:val="00BD56C1"/>
    <w:rsid w:val="00BD58A1"/>
    <w:rsid w:val="00BD6E57"/>
    <w:rsid w:val="00BE0863"/>
    <w:rsid w:val="00BE3E6D"/>
    <w:rsid w:val="00BF351B"/>
    <w:rsid w:val="00BF70EE"/>
    <w:rsid w:val="00C00D40"/>
    <w:rsid w:val="00C02057"/>
    <w:rsid w:val="00C028DB"/>
    <w:rsid w:val="00C04763"/>
    <w:rsid w:val="00C04D8F"/>
    <w:rsid w:val="00C05435"/>
    <w:rsid w:val="00C0586D"/>
    <w:rsid w:val="00C1033D"/>
    <w:rsid w:val="00C10FD3"/>
    <w:rsid w:val="00C11453"/>
    <w:rsid w:val="00C12167"/>
    <w:rsid w:val="00C12541"/>
    <w:rsid w:val="00C127B5"/>
    <w:rsid w:val="00C12BA1"/>
    <w:rsid w:val="00C13DDC"/>
    <w:rsid w:val="00C221C9"/>
    <w:rsid w:val="00C22B77"/>
    <w:rsid w:val="00C22C15"/>
    <w:rsid w:val="00C23964"/>
    <w:rsid w:val="00C247A3"/>
    <w:rsid w:val="00C269D8"/>
    <w:rsid w:val="00C26FA8"/>
    <w:rsid w:val="00C27BF0"/>
    <w:rsid w:val="00C302B8"/>
    <w:rsid w:val="00C31667"/>
    <w:rsid w:val="00C319BB"/>
    <w:rsid w:val="00C31D1D"/>
    <w:rsid w:val="00C31E9A"/>
    <w:rsid w:val="00C324BA"/>
    <w:rsid w:val="00C34096"/>
    <w:rsid w:val="00C35446"/>
    <w:rsid w:val="00C35C9D"/>
    <w:rsid w:val="00C37021"/>
    <w:rsid w:val="00C37115"/>
    <w:rsid w:val="00C37FFE"/>
    <w:rsid w:val="00C43620"/>
    <w:rsid w:val="00C45E14"/>
    <w:rsid w:val="00C50492"/>
    <w:rsid w:val="00C5080B"/>
    <w:rsid w:val="00C52147"/>
    <w:rsid w:val="00C54443"/>
    <w:rsid w:val="00C553A4"/>
    <w:rsid w:val="00C60262"/>
    <w:rsid w:val="00C62A0C"/>
    <w:rsid w:val="00C63E7D"/>
    <w:rsid w:val="00C64AC1"/>
    <w:rsid w:val="00C64CCE"/>
    <w:rsid w:val="00C65582"/>
    <w:rsid w:val="00C676CB"/>
    <w:rsid w:val="00C6795F"/>
    <w:rsid w:val="00C70D3D"/>
    <w:rsid w:val="00C71791"/>
    <w:rsid w:val="00C73C6D"/>
    <w:rsid w:val="00C7622B"/>
    <w:rsid w:val="00C80A84"/>
    <w:rsid w:val="00C83343"/>
    <w:rsid w:val="00C86359"/>
    <w:rsid w:val="00C8756B"/>
    <w:rsid w:val="00C9131B"/>
    <w:rsid w:val="00C9268E"/>
    <w:rsid w:val="00C934BE"/>
    <w:rsid w:val="00C94F31"/>
    <w:rsid w:val="00C97769"/>
    <w:rsid w:val="00CA16FB"/>
    <w:rsid w:val="00CA5D2B"/>
    <w:rsid w:val="00CA5DD4"/>
    <w:rsid w:val="00CA79BB"/>
    <w:rsid w:val="00CA7A41"/>
    <w:rsid w:val="00CA7C61"/>
    <w:rsid w:val="00CB0089"/>
    <w:rsid w:val="00CB0B9A"/>
    <w:rsid w:val="00CB218A"/>
    <w:rsid w:val="00CB3DDD"/>
    <w:rsid w:val="00CB521F"/>
    <w:rsid w:val="00CB5327"/>
    <w:rsid w:val="00CB5389"/>
    <w:rsid w:val="00CB5D27"/>
    <w:rsid w:val="00CB6E46"/>
    <w:rsid w:val="00CB7F91"/>
    <w:rsid w:val="00CC10A3"/>
    <w:rsid w:val="00CC1624"/>
    <w:rsid w:val="00CC1CEA"/>
    <w:rsid w:val="00CC7B81"/>
    <w:rsid w:val="00CD0818"/>
    <w:rsid w:val="00CD265D"/>
    <w:rsid w:val="00CD2926"/>
    <w:rsid w:val="00CD33D2"/>
    <w:rsid w:val="00CD6894"/>
    <w:rsid w:val="00CD6A7C"/>
    <w:rsid w:val="00CD76D4"/>
    <w:rsid w:val="00CD7D08"/>
    <w:rsid w:val="00CE15D8"/>
    <w:rsid w:val="00CE1A74"/>
    <w:rsid w:val="00CE1FE1"/>
    <w:rsid w:val="00CE3C01"/>
    <w:rsid w:val="00CE44FC"/>
    <w:rsid w:val="00CE469E"/>
    <w:rsid w:val="00CE60FD"/>
    <w:rsid w:val="00CE6238"/>
    <w:rsid w:val="00CF13F2"/>
    <w:rsid w:val="00CF4E58"/>
    <w:rsid w:val="00CF6866"/>
    <w:rsid w:val="00CF7C33"/>
    <w:rsid w:val="00D02D05"/>
    <w:rsid w:val="00D03421"/>
    <w:rsid w:val="00D042BF"/>
    <w:rsid w:val="00D047FB"/>
    <w:rsid w:val="00D05484"/>
    <w:rsid w:val="00D11021"/>
    <w:rsid w:val="00D11A3A"/>
    <w:rsid w:val="00D15657"/>
    <w:rsid w:val="00D15B04"/>
    <w:rsid w:val="00D173A4"/>
    <w:rsid w:val="00D21F7F"/>
    <w:rsid w:val="00D238E4"/>
    <w:rsid w:val="00D23EB8"/>
    <w:rsid w:val="00D249D7"/>
    <w:rsid w:val="00D25A28"/>
    <w:rsid w:val="00D268B6"/>
    <w:rsid w:val="00D30BC7"/>
    <w:rsid w:val="00D30E18"/>
    <w:rsid w:val="00D30E78"/>
    <w:rsid w:val="00D333D9"/>
    <w:rsid w:val="00D34DEB"/>
    <w:rsid w:val="00D37A05"/>
    <w:rsid w:val="00D43A78"/>
    <w:rsid w:val="00D45971"/>
    <w:rsid w:val="00D5242D"/>
    <w:rsid w:val="00D535C5"/>
    <w:rsid w:val="00D53730"/>
    <w:rsid w:val="00D53C47"/>
    <w:rsid w:val="00D556B1"/>
    <w:rsid w:val="00D56A68"/>
    <w:rsid w:val="00D575E2"/>
    <w:rsid w:val="00D60B30"/>
    <w:rsid w:val="00D61234"/>
    <w:rsid w:val="00D6212C"/>
    <w:rsid w:val="00D636B5"/>
    <w:rsid w:val="00D646EA"/>
    <w:rsid w:val="00D64CD2"/>
    <w:rsid w:val="00D652C6"/>
    <w:rsid w:val="00D660F8"/>
    <w:rsid w:val="00D7160E"/>
    <w:rsid w:val="00D71BA0"/>
    <w:rsid w:val="00D71FAF"/>
    <w:rsid w:val="00D724B2"/>
    <w:rsid w:val="00D73DB3"/>
    <w:rsid w:val="00D74418"/>
    <w:rsid w:val="00D76849"/>
    <w:rsid w:val="00D76A46"/>
    <w:rsid w:val="00D82987"/>
    <w:rsid w:val="00D83083"/>
    <w:rsid w:val="00D8325D"/>
    <w:rsid w:val="00D84CCB"/>
    <w:rsid w:val="00D85B39"/>
    <w:rsid w:val="00D8604D"/>
    <w:rsid w:val="00D861B3"/>
    <w:rsid w:val="00D86241"/>
    <w:rsid w:val="00D86A9E"/>
    <w:rsid w:val="00D90E19"/>
    <w:rsid w:val="00D90FC6"/>
    <w:rsid w:val="00D91497"/>
    <w:rsid w:val="00D92ED9"/>
    <w:rsid w:val="00D94B9C"/>
    <w:rsid w:val="00D96820"/>
    <w:rsid w:val="00D9691C"/>
    <w:rsid w:val="00D97989"/>
    <w:rsid w:val="00DA15E4"/>
    <w:rsid w:val="00DA1987"/>
    <w:rsid w:val="00DA22A7"/>
    <w:rsid w:val="00DA2365"/>
    <w:rsid w:val="00DA50C0"/>
    <w:rsid w:val="00DA52AB"/>
    <w:rsid w:val="00DA7ED5"/>
    <w:rsid w:val="00DB07C0"/>
    <w:rsid w:val="00DB0B68"/>
    <w:rsid w:val="00DB0D4E"/>
    <w:rsid w:val="00DB0FE7"/>
    <w:rsid w:val="00DB3C1E"/>
    <w:rsid w:val="00DB3D78"/>
    <w:rsid w:val="00DB5715"/>
    <w:rsid w:val="00DB6AEE"/>
    <w:rsid w:val="00DC6D81"/>
    <w:rsid w:val="00DC744F"/>
    <w:rsid w:val="00DD08B9"/>
    <w:rsid w:val="00DD0C1B"/>
    <w:rsid w:val="00DD1E3C"/>
    <w:rsid w:val="00DD279B"/>
    <w:rsid w:val="00DD491C"/>
    <w:rsid w:val="00DD52ED"/>
    <w:rsid w:val="00DD62E9"/>
    <w:rsid w:val="00DD7C55"/>
    <w:rsid w:val="00DE1170"/>
    <w:rsid w:val="00DE1927"/>
    <w:rsid w:val="00DE471C"/>
    <w:rsid w:val="00DE52F1"/>
    <w:rsid w:val="00DE5A25"/>
    <w:rsid w:val="00DE7CAB"/>
    <w:rsid w:val="00DF0053"/>
    <w:rsid w:val="00DF37FC"/>
    <w:rsid w:val="00DF3EFF"/>
    <w:rsid w:val="00DF416F"/>
    <w:rsid w:val="00DF4DA6"/>
    <w:rsid w:val="00DF69F2"/>
    <w:rsid w:val="00E00281"/>
    <w:rsid w:val="00E004A0"/>
    <w:rsid w:val="00E0069E"/>
    <w:rsid w:val="00E03EB0"/>
    <w:rsid w:val="00E0480F"/>
    <w:rsid w:val="00E04E23"/>
    <w:rsid w:val="00E05F3C"/>
    <w:rsid w:val="00E076EF"/>
    <w:rsid w:val="00E10035"/>
    <w:rsid w:val="00E11E3C"/>
    <w:rsid w:val="00E132E1"/>
    <w:rsid w:val="00E13FDD"/>
    <w:rsid w:val="00E148A8"/>
    <w:rsid w:val="00E15011"/>
    <w:rsid w:val="00E153DB"/>
    <w:rsid w:val="00E15A15"/>
    <w:rsid w:val="00E163CF"/>
    <w:rsid w:val="00E16472"/>
    <w:rsid w:val="00E16967"/>
    <w:rsid w:val="00E1748E"/>
    <w:rsid w:val="00E17D1A"/>
    <w:rsid w:val="00E21B4D"/>
    <w:rsid w:val="00E2203D"/>
    <w:rsid w:val="00E24062"/>
    <w:rsid w:val="00E24CF6"/>
    <w:rsid w:val="00E24D54"/>
    <w:rsid w:val="00E26BFE"/>
    <w:rsid w:val="00E2784E"/>
    <w:rsid w:val="00E32162"/>
    <w:rsid w:val="00E32337"/>
    <w:rsid w:val="00E328AA"/>
    <w:rsid w:val="00E333DC"/>
    <w:rsid w:val="00E345C6"/>
    <w:rsid w:val="00E35B63"/>
    <w:rsid w:val="00E36A84"/>
    <w:rsid w:val="00E37F5A"/>
    <w:rsid w:val="00E403E6"/>
    <w:rsid w:val="00E407E4"/>
    <w:rsid w:val="00E423D9"/>
    <w:rsid w:val="00E44C44"/>
    <w:rsid w:val="00E50341"/>
    <w:rsid w:val="00E51EF6"/>
    <w:rsid w:val="00E52208"/>
    <w:rsid w:val="00E53B38"/>
    <w:rsid w:val="00E5421F"/>
    <w:rsid w:val="00E5489B"/>
    <w:rsid w:val="00E60817"/>
    <w:rsid w:val="00E60D43"/>
    <w:rsid w:val="00E6478B"/>
    <w:rsid w:val="00E65220"/>
    <w:rsid w:val="00E654DA"/>
    <w:rsid w:val="00E65E2A"/>
    <w:rsid w:val="00E70359"/>
    <w:rsid w:val="00E70D8D"/>
    <w:rsid w:val="00E71EA2"/>
    <w:rsid w:val="00E72A49"/>
    <w:rsid w:val="00E73606"/>
    <w:rsid w:val="00E746F0"/>
    <w:rsid w:val="00E76E71"/>
    <w:rsid w:val="00E76E73"/>
    <w:rsid w:val="00E77B67"/>
    <w:rsid w:val="00E81436"/>
    <w:rsid w:val="00E83031"/>
    <w:rsid w:val="00E83A6E"/>
    <w:rsid w:val="00E83E24"/>
    <w:rsid w:val="00E84215"/>
    <w:rsid w:val="00E842EA"/>
    <w:rsid w:val="00E84D20"/>
    <w:rsid w:val="00E901B4"/>
    <w:rsid w:val="00E910BF"/>
    <w:rsid w:val="00E91421"/>
    <w:rsid w:val="00E91611"/>
    <w:rsid w:val="00E92FD5"/>
    <w:rsid w:val="00E9453D"/>
    <w:rsid w:val="00E94565"/>
    <w:rsid w:val="00E94B35"/>
    <w:rsid w:val="00E9716C"/>
    <w:rsid w:val="00E971CC"/>
    <w:rsid w:val="00EA0C42"/>
    <w:rsid w:val="00EA0D91"/>
    <w:rsid w:val="00EA2A60"/>
    <w:rsid w:val="00EA2DCC"/>
    <w:rsid w:val="00EA3BB9"/>
    <w:rsid w:val="00EA3F8B"/>
    <w:rsid w:val="00EA4840"/>
    <w:rsid w:val="00EA51CD"/>
    <w:rsid w:val="00EA51E3"/>
    <w:rsid w:val="00EA577D"/>
    <w:rsid w:val="00EA5E7C"/>
    <w:rsid w:val="00EA6A8C"/>
    <w:rsid w:val="00EA7E80"/>
    <w:rsid w:val="00EB02A3"/>
    <w:rsid w:val="00EB0DA6"/>
    <w:rsid w:val="00EB4332"/>
    <w:rsid w:val="00EC0A60"/>
    <w:rsid w:val="00EC2B7E"/>
    <w:rsid w:val="00EC2E07"/>
    <w:rsid w:val="00EC3C28"/>
    <w:rsid w:val="00EC5DEF"/>
    <w:rsid w:val="00EC5FA2"/>
    <w:rsid w:val="00EC7101"/>
    <w:rsid w:val="00EC78AD"/>
    <w:rsid w:val="00ED04BE"/>
    <w:rsid w:val="00ED0601"/>
    <w:rsid w:val="00ED106B"/>
    <w:rsid w:val="00ED26CB"/>
    <w:rsid w:val="00ED4A78"/>
    <w:rsid w:val="00ED501F"/>
    <w:rsid w:val="00ED602C"/>
    <w:rsid w:val="00EE0477"/>
    <w:rsid w:val="00EF2054"/>
    <w:rsid w:val="00EF2070"/>
    <w:rsid w:val="00EF21A8"/>
    <w:rsid w:val="00EF5F1D"/>
    <w:rsid w:val="00EF6B6D"/>
    <w:rsid w:val="00EF6F63"/>
    <w:rsid w:val="00EF7470"/>
    <w:rsid w:val="00EF7BFF"/>
    <w:rsid w:val="00F0080E"/>
    <w:rsid w:val="00F011F0"/>
    <w:rsid w:val="00F032AB"/>
    <w:rsid w:val="00F0385E"/>
    <w:rsid w:val="00F042B7"/>
    <w:rsid w:val="00F044A8"/>
    <w:rsid w:val="00F056DD"/>
    <w:rsid w:val="00F06F30"/>
    <w:rsid w:val="00F06F45"/>
    <w:rsid w:val="00F1093B"/>
    <w:rsid w:val="00F11313"/>
    <w:rsid w:val="00F114D9"/>
    <w:rsid w:val="00F1191F"/>
    <w:rsid w:val="00F12B8A"/>
    <w:rsid w:val="00F12BE5"/>
    <w:rsid w:val="00F14F47"/>
    <w:rsid w:val="00F1512A"/>
    <w:rsid w:val="00F152B3"/>
    <w:rsid w:val="00F152BE"/>
    <w:rsid w:val="00F16BCD"/>
    <w:rsid w:val="00F20395"/>
    <w:rsid w:val="00F20CC8"/>
    <w:rsid w:val="00F21387"/>
    <w:rsid w:val="00F21D93"/>
    <w:rsid w:val="00F22967"/>
    <w:rsid w:val="00F25977"/>
    <w:rsid w:val="00F25C99"/>
    <w:rsid w:val="00F26F75"/>
    <w:rsid w:val="00F270BB"/>
    <w:rsid w:val="00F27B6E"/>
    <w:rsid w:val="00F30CD7"/>
    <w:rsid w:val="00F32AD6"/>
    <w:rsid w:val="00F335A1"/>
    <w:rsid w:val="00F339F3"/>
    <w:rsid w:val="00F33FF5"/>
    <w:rsid w:val="00F406E9"/>
    <w:rsid w:val="00F41409"/>
    <w:rsid w:val="00F415F5"/>
    <w:rsid w:val="00F421BF"/>
    <w:rsid w:val="00F43420"/>
    <w:rsid w:val="00F43701"/>
    <w:rsid w:val="00F43807"/>
    <w:rsid w:val="00F43EBD"/>
    <w:rsid w:val="00F47C90"/>
    <w:rsid w:val="00F509C7"/>
    <w:rsid w:val="00F53384"/>
    <w:rsid w:val="00F56109"/>
    <w:rsid w:val="00F5701B"/>
    <w:rsid w:val="00F57DB5"/>
    <w:rsid w:val="00F6195F"/>
    <w:rsid w:val="00F636D2"/>
    <w:rsid w:val="00F63DE2"/>
    <w:rsid w:val="00F66439"/>
    <w:rsid w:val="00F66ABD"/>
    <w:rsid w:val="00F67226"/>
    <w:rsid w:val="00F6777E"/>
    <w:rsid w:val="00F70719"/>
    <w:rsid w:val="00F71A39"/>
    <w:rsid w:val="00F72758"/>
    <w:rsid w:val="00F7276D"/>
    <w:rsid w:val="00F740CA"/>
    <w:rsid w:val="00F76158"/>
    <w:rsid w:val="00F768F5"/>
    <w:rsid w:val="00F8037D"/>
    <w:rsid w:val="00F805EA"/>
    <w:rsid w:val="00F8407C"/>
    <w:rsid w:val="00F86B46"/>
    <w:rsid w:val="00F87E5F"/>
    <w:rsid w:val="00F9075B"/>
    <w:rsid w:val="00F91A04"/>
    <w:rsid w:val="00F91D37"/>
    <w:rsid w:val="00F91DCB"/>
    <w:rsid w:val="00F9512F"/>
    <w:rsid w:val="00F956CD"/>
    <w:rsid w:val="00FA09F4"/>
    <w:rsid w:val="00FA2FDD"/>
    <w:rsid w:val="00FA36E9"/>
    <w:rsid w:val="00FA3BCD"/>
    <w:rsid w:val="00FA5C34"/>
    <w:rsid w:val="00FA62AD"/>
    <w:rsid w:val="00FA735B"/>
    <w:rsid w:val="00FB0BE8"/>
    <w:rsid w:val="00FB1EC2"/>
    <w:rsid w:val="00FB21B8"/>
    <w:rsid w:val="00FB307F"/>
    <w:rsid w:val="00FB3F37"/>
    <w:rsid w:val="00FB5BAD"/>
    <w:rsid w:val="00FB6B7D"/>
    <w:rsid w:val="00FB76AD"/>
    <w:rsid w:val="00FB7E0D"/>
    <w:rsid w:val="00FC0F46"/>
    <w:rsid w:val="00FC2AB9"/>
    <w:rsid w:val="00FC377E"/>
    <w:rsid w:val="00FC48DF"/>
    <w:rsid w:val="00FC66A5"/>
    <w:rsid w:val="00FC7642"/>
    <w:rsid w:val="00FC77FB"/>
    <w:rsid w:val="00FD1B7B"/>
    <w:rsid w:val="00FD4041"/>
    <w:rsid w:val="00FD5728"/>
    <w:rsid w:val="00FD5AC0"/>
    <w:rsid w:val="00FD7269"/>
    <w:rsid w:val="00FD76F5"/>
    <w:rsid w:val="00FE2E4E"/>
    <w:rsid w:val="00FE3F32"/>
    <w:rsid w:val="00FE4B9F"/>
    <w:rsid w:val="00FE4C42"/>
    <w:rsid w:val="00FE71B7"/>
    <w:rsid w:val="00FF0626"/>
    <w:rsid w:val="00FF24EA"/>
    <w:rsid w:val="00FF5611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67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F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6799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rsid w:val="00767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76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99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rsid w:val="0076799E"/>
    <w:rPr>
      <w:rFonts w:ascii="Calibri" w:eastAsia="Calibri" w:hAnsi="Calibri" w:cs="Times New Roman"/>
      <w:sz w:val="20"/>
      <w:szCs w:val="20"/>
    </w:rPr>
  </w:style>
  <w:style w:type="character" w:customStyle="1" w:styleId="enhancedlinksboxtitle2">
    <w:name w:val="enhancedlinksbox_title2"/>
    <w:rsid w:val="0076799E"/>
    <w:rPr>
      <w:rFonts w:ascii="Verdana" w:hAnsi="Verdana" w:cs="Times New Roman"/>
      <w:b/>
      <w:bCs/>
      <w:color w:val="000000"/>
    </w:rPr>
  </w:style>
  <w:style w:type="paragraph" w:customStyle="1" w:styleId="astandard3320titre">
    <w:name w:val="a_standard__33__20_titre"/>
    <w:basedOn w:val="Normal"/>
    <w:rsid w:val="0076799E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799E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basedOn w:val="DefaultParagraphFont"/>
    <w:rsid w:val="00A56BEE"/>
  </w:style>
  <w:style w:type="character" w:customStyle="1" w:styleId="hps">
    <w:name w:val="hps"/>
    <w:basedOn w:val="DefaultParagraphFont"/>
    <w:rsid w:val="00970AD6"/>
  </w:style>
  <w:style w:type="paragraph" w:styleId="NoSpacing">
    <w:name w:val="No Spacing"/>
    <w:uiPriority w:val="1"/>
    <w:qFormat/>
    <w:rsid w:val="008B2D91"/>
    <w:rPr>
      <w:rFonts w:ascii="Cambria" w:eastAsia="Times New Roman" w:hAnsi="Cambria"/>
      <w:sz w:val="22"/>
      <w:szCs w:val="22"/>
      <w:lang w:val="en-US" w:eastAsia="en-US"/>
    </w:rPr>
  </w:style>
  <w:style w:type="character" w:styleId="Hyperlink">
    <w:name w:val="Hyperlink"/>
    <w:uiPriority w:val="99"/>
    <w:rsid w:val="00136778"/>
    <w:rPr>
      <w:color w:val="0000FF"/>
      <w:u w:val="single"/>
    </w:rPr>
  </w:style>
  <w:style w:type="character" w:styleId="Strong">
    <w:name w:val="Strong"/>
    <w:uiPriority w:val="22"/>
    <w:qFormat/>
    <w:rsid w:val="000D0757"/>
    <w:rPr>
      <w:b/>
      <w:bCs/>
    </w:rPr>
  </w:style>
  <w:style w:type="paragraph" w:customStyle="1" w:styleId="Default">
    <w:name w:val="Default"/>
    <w:rsid w:val="00FF766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FF766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F7669"/>
    <w:rPr>
      <w:rFonts w:cs="Times New Roman"/>
      <w:color w:val="auto"/>
    </w:rPr>
  </w:style>
  <w:style w:type="character" w:styleId="FollowedHyperlink">
    <w:name w:val="FollowedHyperlink"/>
    <w:uiPriority w:val="99"/>
    <w:semiHidden/>
    <w:unhideWhenUsed/>
    <w:rsid w:val="001D2A02"/>
    <w:rPr>
      <w:color w:val="800080"/>
      <w:u w:val="single"/>
    </w:rPr>
  </w:style>
  <w:style w:type="paragraph" w:customStyle="1" w:styleId="ColorfulList-Accent11">
    <w:name w:val="Colorful List - Accent 11"/>
    <w:basedOn w:val="Normal"/>
    <w:qFormat/>
    <w:rsid w:val="007C7364"/>
    <w:pPr>
      <w:ind w:left="720"/>
      <w:contextualSpacing/>
    </w:pPr>
  </w:style>
  <w:style w:type="character" w:customStyle="1" w:styleId="at10">
    <w:name w:val="a__t10"/>
    <w:basedOn w:val="DefaultParagraphFont"/>
    <w:rsid w:val="002A4049"/>
  </w:style>
  <w:style w:type="character" w:customStyle="1" w:styleId="auto-style21">
    <w:name w:val="auto-style21"/>
    <w:rsid w:val="004A5F3B"/>
    <w:rPr>
      <w:rFonts w:ascii="Arial" w:hAnsi="Arial" w:cs="Arial" w:hint="default"/>
    </w:rPr>
  </w:style>
  <w:style w:type="paragraph" w:customStyle="1" w:styleId="CM4">
    <w:name w:val="CM4"/>
    <w:basedOn w:val="Default"/>
    <w:next w:val="Default"/>
    <w:uiPriority w:val="99"/>
    <w:rsid w:val="00975B45"/>
    <w:rPr>
      <w:rFonts w:cs="Times New Roman"/>
      <w:color w:val="auto"/>
    </w:rPr>
  </w:style>
  <w:style w:type="character" w:customStyle="1" w:styleId="aa5f5ft1">
    <w:name w:val="a__a_5f__5f_t1"/>
    <w:basedOn w:val="DefaultParagraphFont"/>
    <w:rsid w:val="00276DC3"/>
  </w:style>
  <w:style w:type="character" w:customStyle="1" w:styleId="at27">
    <w:name w:val="a__t27"/>
    <w:rsid w:val="00EC5FA2"/>
    <w:rPr>
      <w:b/>
      <w:bCs/>
    </w:rPr>
  </w:style>
  <w:style w:type="character" w:customStyle="1" w:styleId="at3">
    <w:name w:val="a__t3"/>
    <w:basedOn w:val="DefaultParagraphFont"/>
    <w:rsid w:val="00EC5FA2"/>
  </w:style>
  <w:style w:type="character" w:styleId="CommentReference">
    <w:name w:val="annotation reference"/>
    <w:basedOn w:val="DefaultParagraphFont"/>
    <w:uiPriority w:val="99"/>
    <w:semiHidden/>
    <w:unhideWhenUsed/>
    <w:rsid w:val="008512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25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259"/>
    <w:rPr>
      <w:rFonts w:eastAsia="Times New Roman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2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259"/>
    <w:rPr>
      <w:rFonts w:eastAsia="Times New Roman"/>
      <w:b/>
      <w:bCs/>
      <w:sz w:val="24"/>
      <w:szCs w:val="24"/>
      <w:lang w:val="en-US" w:eastAsia="en-US"/>
    </w:rPr>
  </w:style>
  <w:style w:type="character" w:customStyle="1" w:styleId="at61">
    <w:name w:val="a__t61"/>
    <w:basedOn w:val="DefaultParagraphFont"/>
    <w:rsid w:val="007C073C"/>
    <w:rPr>
      <w:b/>
      <w:bCs/>
    </w:rPr>
  </w:style>
  <w:style w:type="character" w:customStyle="1" w:styleId="at11">
    <w:name w:val="a__t11"/>
    <w:basedOn w:val="DefaultParagraphFont"/>
    <w:rsid w:val="003622B8"/>
    <w:rPr>
      <w:b/>
      <w:bCs/>
    </w:rPr>
  </w:style>
  <w:style w:type="paragraph" w:customStyle="1" w:styleId="BR-normaltext">
    <w:name w:val="BR - normal text"/>
    <w:basedOn w:val="Default"/>
    <w:next w:val="Default"/>
    <w:uiPriority w:val="99"/>
    <w:rsid w:val="00B12BC5"/>
    <w:rPr>
      <w:rFonts w:ascii="Myriad Pro" w:hAnsi="Myriad Pro" w:cs="Times New Roman"/>
      <w:color w:val="auto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F4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customStyle="1" w:styleId="astandard3520normal">
    <w:name w:val="a_standard__35__20_normal"/>
    <w:basedOn w:val="Normal"/>
    <w:rsid w:val="002A0C37"/>
    <w:pPr>
      <w:spacing w:after="120" w:line="240" w:lineRule="auto"/>
      <w:ind w:right="57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a3320titrep3">
    <w:name w:val="a__33__20_titre_p3"/>
    <w:basedOn w:val="Normal"/>
    <w:rsid w:val="002A0C37"/>
    <w:pPr>
      <w:spacing w:before="240" w:after="240" w:line="240" w:lineRule="auto"/>
      <w:ind w:right="57"/>
    </w:pPr>
    <w:rPr>
      <w:rFonts w:ascii="Times New Roman" w:hAnsi="Times New Roman"/>
      <w:b/>
      <w:bCs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67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F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6799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rsid w:val="00767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76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99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rsid w:val="0076799E"/>
    <w:rPr>
      <w:rFonts w:ascii="Calibri" w:eastAsia="Calibri" w:hAnsi="Calibri" w:cs="Times New Roman"/>
      <w:sz w:val="20"/>
      <w:szCs w:val="20"/>
    </w:rPr>
  </w:style>
  <w:style w:type="character" w:customStyle="1" w:styleId="enhancedlinksboxtitle2">
    <w:name w:val="enhancedlinksbox_title2"/>
    <w:rsid w:val="0076799E"/>
    <w:rPr>
      <w:rFonts w:ascii="Verdana" w:hAnsi="Verdana" w:cs="Times New Roman"/>
      <w:b/>
      <w:bCs/>
      <w:color w:val="000000"/>
    </w:rPr>
  </w:style>
  <w:style w:type="paragraph" w:customStyle="1" w:styleId="astandard3320titre">
    <w:name w:val="a_standard__33__20_titre"/>
    <w:basedOn w:val="Normal"/>
    <w:rsid w:val="0076799E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799E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basedOn w:val="DefaultParagraphFont"/>
    <w:rsid w:val="00A56BEE"/>
  </w:style>
  <w:style w:type="character" w:customStyle="1" w:styleId="hps">
    <w:name w:val="hps"/>
    <w:basedOn w:val="DefaultParagraphFont"/>
    <w:rsid w:val="00970AD6"/>
  </w:style>
  <w:style w:type="paragraph" w:styleId="NoSpacing">
    <w:name w:val="No Spacing"/>
    <w:uiPriority w:val="1"/>
    <w:qFormat/>
    <w:rsid w:val="008B2D91"/>
    <w:rPr>
      <w:rFonts w:ascii="Cambria" w:eastAsia="Times New Roman" w:hAnsi="Cambria"/>
      <w:sz w:val="22"/>
      <w:szCs w:val="22"/>
      <w:lang w:val="en-US" w:eastAsia="en-US"/>
    </w:rPr>
  </w:style>
  <w:style w:type="character" w:styleId="Hyperlink">
    <w:name w:val="Hyperlink"/>
    <w:uiPriority w:val="99"/>
    <w:rsid w:val="00136778"/>
    <w:rPr>
      <w:color w:val="0000FF"/>
      <w:u w:val="single"/>
    </w:rPr>
  </w:style>
  <w:style w:type="character" w:styleId="Strong">
    <w:name w:val="Strong"/>
    <w:uiPriority w:val="22"/>
    <w:qFormat/>
    <w:rsid w:val="000D0757"/>
    <w:rPr>
      <w:b/>
      <w:bCs/>
    </w:rPr>
  </w:style>
  <w:style w:type="paragraph" w:customStyle="1" w:styleId="Default">
    <w:name w:val="Default"/>
    <w:rsid w:val="00FF766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FF766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F7669"/>
    <w:rPr>
      <w:rFonts w:cs="Times New Roman"/>
      <w:color w:val="auto"/>
    </w:rPr>
  </w:style>
  <w:style w:type="character" w:styleId="FollowedHyperlink">
    <w:name w:val="FollowedHyperlink"/>
    <w:uiPriority w:val="99"/>
    <w:semiHidden/>
    <w:unhideWhenUsed/>
    <w:rsid w:val="001D2A02"/>
    <w:rPr>
      <w:color w:val="800080"/>
      <w:u w:val="single"/>
    </w:rPr>
  </w:style>
  <w:style w:type="paragraph" w:customStyle="1" w:styleId="ColorfulList-Accent11">
    <w:name w:val="Colorful List - Accent 11"/>
    <w:basedOn w:val="Normal"/>
    <w:qFormat/>
    <w:rsid w:val="007C7364"/>
    <w:pPr>
      <w:ind w:left="720"/>
      <w:contextualSpacing/>
    </w:pPr>
  </w:style>
  <w:style w:type="character" w:customStyle="1" w:styleId="at10">
    <w:name w:val="a__t10"/>
    <w:basedOn w:val="DefaultParagraphFont"/>
    <w:rsid w:val="002A4049"/>
  </w:style>
  <w:style w:type="character" w:customStyle="1" w:styleId="auto-style21">
    <w:name w:val="auto-style21"/>
    <w:rsid w:val="004A5F3B"/>
    <w:rPr>
      <w:rFonts w:ascii="Arial" w:hAnsi="Arial" w:cs="Arial" w:hint="default"/>
    </w:rPr>
  </w:style>
  <w:style w:type="paragraph" w:customStyle="1" w:styleId="CM4">
    <w:name w:val="CM4"/>
    <w:basedOn w:val="Default"/>
    <w:next w:val="Default"/>
    <w:uiPriority w:val="99"/>
    <w:rsid w:val="00975B45"/>
    <w:rPr>
      <w:rFonts w:cs="Times New Roman"/>
      <w:color w:val="auto"/>
    </w:rPr>
  </w:style>
  <w:style w:type="character" w:customStyle="1" w:styleId="aa5f5ft1">
    <w:name w:val="a__a_5f__5f_t1"/>
    <w:basedOn w:val="DefaultParagraphFont"/>
    <w:rsid w:val="00276DC3"/>
  </w:style>
  <w:style w:type="character" w:customStyle="1" w:styleId="at27">
    <w:name w:val="a__t27"/>
    <w:rsid w:val="00EC5FA2"/>
    <w:rPr>
      <w:b/>
      <w:bCs/>
    </w:rPr>
  </w:style>
  <w:style w:type="character" w:customStyle="1" w:styleId="at3">
    <w:name w:val="a__t3"/>
    <w:basedOn w:val="DefaultParagraphFont"/>
    <w:rsid w:val="00EC5FA2"/>
  </w:style>
  <w:style w:type="character" w:styleId="CommentReference">
    <w:name w:val="annotation reference"/>
    <w:basedOn w:val="DefaultParagraphFont"/>
    <w:uiPriority w:val="99"/>
    <w:semiHidden/>
    <w:unhideWhenUsed/>
    <w:rsid w:val="008512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25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259"/>
    <w:rPr>
      <w:rFonts w:eastAsia="Times New Roman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2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259"/>
    <w:rPr>
      <w:rFonts w:eastAsia="Times New Roman"/>
      <w:b/>
      <w:bCs/>
      <w:sz w:val="24"/>
      <w:szCs w:val="24"/>
      <w:lang w:val="en-US" w:eastAsia="en-US"/>
    </w:rPr>
  </w:style>
  <w:style w:type="character" w:customStyle="1" w:styleId="at61">
    <w:name w:val="a__t61"/>
    <w:basedOn w:val="DefaultParagraphFont"/>
    <w:rsid w:val="007C073C"/>
    <w:rPr>
      <w:b/>
      <w:bCs/>
    </w:rPr>
  </w:style>
  <w:style w:type="character" w:customStyle="1" w:styleId="at11">
    <w:name w:val="a__t11"/>
    <w:basedOn w:val="DefaultParagraphFont"/>
    <w:rsid w:val="003622B8"/>
    <w:rPr>
      <w:b/>
      <w:bCs/>
    </w:rPr>
  </w:style>
  <w:style w:type="paragraph" w:customStyle="1" w:styleId="BR-normaltext">
    <w:name w:val="BR - normal text"/>
    <w:basedOn w:val="Default"/>
    <w:next w:val="Default"/>
    <w:uiPriority w:val="99"/>
    <w:rsid w:val="00B12BC5"/>
    <w:rPr>
      <w:rFonts w:ascii="Myriad Pro" w:hAnsi="Myriad Pro" w:cs="Times New Roman"/>
      <w:color w:val="auto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F4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customStyle="1" w:styleId="astandard3520normal">
    <w:name w:val="a_standard__35__20_normal"/>
    <w:basedOn w:val="Normal"/>
    <w:rsid w:val="002A0C37"/>
    <w:pPr>
      <w:spacing w:after="120" w:line="240" w:lineRule="auto"/>
      <w:ind w:right="57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a3320titrep3">
    <w:name w:val="a__33__20_titre_p3"/>
    <w:basedOn w:val="Normal"/>
    <w:rsid w:val="002A0C37"/>
    <w:pPr>
      <w:spacing w:before="240" w:after="240" w:line="240" w:lineRule="auto"/>
      <w:ind w:right="57"/>
    </w:pPr>
    <w:rPr>
      <w:rFonts w:ascii="Times New Roman" w:hAnsi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6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00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8871807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95330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018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620">
          <w:marLeft w:val="285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85058076">
              <w:marLeft w:val="0"/>
              <w:marRight w:val="0"/>
              <w:marTop w:val="0"/>
              <w:marBottom w:val="0"/>
              <w:divBdr>
                <w:top w:val="single" w:sz="12" w:space="0" w:color="CC6600"/>
                <w:left w:val="single" w:sz="12" w:space="0" w:color="CC6600"/>
                <w:bottom w:val="single" w:sz="12" w:space="0" w:color="CC6600"/>
                <w:right w:val="single" w:sz="12" w:space="0" w:color="CC6600"/>
              </w:divBdr>
            </w:div>
          </w:divsChild>
        </w:div>
      </w:divsChild>
    </w:div>
    <w:div w:id="738599993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518">
          <w:marLeft w:val="0"/>
          <w:marRight w:val="0"/>
          <w:marTop w:val="0"/>
          <w:marBottom w:val="0"/>
          <w:divBdr>
            <w:top w:val="single" w:sz="6" w:space="0" w:color="A9A9A9"/>
            <w:left w:val="single" w:sz="6" w:space="0" w:color="A9A9A9"/>
            <w:bottom w:val="single" w:sz="6" w:space="0" w:color="A9A9A9"/>
            <w:right w:val="single" w:sz="6" w:space="0" w:color="A9A9A9"/>
          </w:divBdr>
          <w:divsChild>
            <w:div w:id="353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576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671837">
      <w:bodyDiv w:val="1"/>
      <w:marLeft w:val="0"/>
      <w:marRight w:val="0"/>
      <w:marTop w:val="0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0688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6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EEEDEE"/>
                  </w:divBdr>
                  <w:divsChild>
                    <w:div w:id="40857565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EEE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9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018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9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6557">
                  <w:marLeft w:val="0"/>
                  <w:marRight w:val="0"/>
                  <w:marTop w:val="3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4645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B3000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4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54775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97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30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82501316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8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716660439">
              <w:marLeft w:val="0"/>
              <w:marRight w:val="0"/>
              <w:marTop w:val="0"/>
              <w:marBottom w:val="0"/>
              <w:divBdr>
                <w:top w:val="single" w:sz="12" w:space="0" w:color="C2D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277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uropa.eu/rapid/press-release_IP-12-1435_en.htm?locale=en" TargetMode="External"/><Relationship Id="rId18" Type="http://schemas.openxmlformats.org/officeDocument/2006/relationships/hyperlink" Target="http://www.consilium.europa.eu/uedocs/cms_data/docs/pressdata/en/er/134395.pdf" TargetMode="External"/><Relationship Id="rId26" Type="http://schemas.openxmlformats.org/officeDocument/2006/relationships/hyperlink" Target="http://europa.eu/rapid/press-release_IP-12-1403_en.htm?locale=en" TargetMode="External"/><Relationship Id="rId39" Type="http://schemas.openxmlformats.org/officeDocument/2006/relationships/hyperlink" Target="http://ec.europa.eu/echo/news/2012/20121218_en.htm" TargetMode="External"/><Relationship Id="rId21" Type="http://schemas.openxmlformats.org/officeDocument/2006/relationships/hyperlink" Target="http://register.consilium.europa.eu/pdf/en/12/st17/st17778.en12.pdf" TargetMode="External"/><Relationship Id="rId34" Type="http://schemas.openxmlformats.org/officeDocument/2006/relationships/hyperlink" Target="http://eur-lex.europa.eu/LexUriServ/LexUriServ.do?uri=OJ:L:2012:352:0046:0046:EN:PDF" TargetMode="External"/><Relationship Id="rId42" Type="http://schemas.openxmlformats.org/officeDocument/2006/relationships/hyperlink" Target="http://europa.eu/rapid/press-release_IP-12-1443_en.htm" TargetMode="External"/><Relationship Id="rId47" Type="http://schemas.openxmlformats.org/officeDocument/2006/relationships/hyperlink" Target="http://www.europarl.europa.eu/committees/en/studiesdownload.html?languageDocument=EN&amp;file=79690" TargetMode="External"/><Relationship Id="rId50" Type="http://schemas.openxmlformats.org/officeDocument/2006/relationships/hyperlink" Target="http://curia.europa.eu/juris/document/document.jsf?text=&amp;docid=131971&amp;pageIndex=0&amp;doclang=EN&amp;mode=lst&amp;dir=&amp;occ=first&amp;part=1&amp;cid=1456620" TargetMode="External"/><Relationship Id="rId55" Type="http://schemas.openxmlformats.org/officeDocument/2006/relationships/hyperlink" Target="http://www.consilium.europa.eu/uedocs/cms_data/docs/pressdata/en/trans/134523.pdf" TargetMode="External"/><Relationship Id="rId63" Type="http://schemas.openxmlformats.org/officeDocument/2006/relationships/hyperlink" Target="http://nepas-project.net/call-for-papers/" TargetMode="External"/><Relationship Id="rId68" Type="http://schemas.openxmlformats.org/officeDocument/2006/relationships/hyperlink" Target="http://www.euroiccees2013.org/" TargetMode="External"/><Relationship Id="rId76" Type="http://schemas.openxmlformats.org/officeDocument/2006/relationships/hyperlink" Target="http://www.uaces.org/events/calendar/event.php?recordID=751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intranet.asser.nl/events.aspx?id=341&amp;site_id=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uropa.eu/rapid/press-release_IP-13-19_en.htm?locale=en" TargetMode="External"/><Relationship Id="rId29" Type="http://schemas.openxmlformats.org/officeDocument/2006/relationships/hyperlink" Target="http://europa.eu/rapid/press-release_IP-12-1312_en.htm?locale=en" TargetMode="External"/><Relationship Id="rId11" Type="http://schemas.openxmlformats.org/officeDocument/2006/relationships/hyperlink" Target="http://europa.eu/rapid/press-release_IP-12-1323_en.htm?locale=en" TargetMode="External"/><Relationship Id="rId24" Type="http://schemas.openxmlformats.org/officeDocument/2006/relationships/hyperlink" Target="http://europa.eu/rapid/press-release_STAT-12-164_en.htm?locale=en" TargetMode="External"/><Relationship Id="rId32" Type="http://schemas.openxmlformats.org/officeDocument/2006/relationships/hyperlink" Target="http://www.europarl.europa.eu/news/en/pressroom/content/20121126IPR56522/html/Crises-in-Congo-and-Mali-ACP-MPs-and-MEPs-call-for-stable-regional-solutions" TargetMode="External"/><Relationship Id="rId37" Type="http://schemas.openxmlformats.org/officeDocument/2006/relationships/hyperlink" Target="http://europa.eu/rapid/press-release_IP-12-1402_en.htm?locale=en" TargetMode="External"/><Relationship Id="rId40" Type="http://schemas.openxmlformats.org/officeDocument/2006/relationships/hyperlink" Target="http://europa.eu/rapid/press-release_IP-12-1365_en.htm" TargetMode="External"/><Relationship Id="rId45" Type="http://schemas.openxmlformats.org/officeDocument/2006/relationships/hyperlink" Target="http://ec.europa.eu/echo/news/2013/20130101_en.htm" TargetMode="External"/><Relationship Id="rId53" Type="http://schemas.openxmlformats.org/officeDocument/2006/relationships/hyperlink" Target="http://www.european-council.europa.eu/home-page/highlights/30th-eu-russia-summit-a-way-forward?lang=en" TargetMode="External"/><Relationship Id="rId58" Type="http://schemas.openxmlformats.org/officeDocument/2006/relationships/hyperlink" Target="http://acelg.uva.nl/news-events/events/content/workshops/2013/01/transatlantic-relations.html" TargetMode="External"/><Relationship Id="rId66" Type="http://schemas.openxmlformats.org/officeDocument/2006/relationships/hyperlink" Target="https://sites.google.com/site/eurchine/home/events/forthcoming-events/upcomingeu-chinacrnworkshopinbeijing" TargetMode="External"/><Relationship Id="rId74" Type="http://schemas.openxmlformats.org/officeDocument/2006/relationships/hyperlink" Target="http://www.uaces.org/events/calendar/event.php?recordID=727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csdpstrategy.wordpress.com/events/" TargetMode="External"/><Relationship Id="rId10" Type="http://schemas.openxmlformats.org/officeDocument/2006/relationships/hyperlink" Target="http://www.consilium.europa.eu/uedocs/cms_data/docs/pressdata/EN/genaff/134419.pdf" TargetMode="External"/><Relationship Id="rId19" Type="http://schemas.openxmlformats.org/officeDocument/2006/relationships/hyperlink" Target="http://europa.eu/rapid/press-release_IP-12-1431_en.htm?locale=en" TargetMode="External"/><Relationship Id="rId31" Type="http://schemas.openxmlformats.org/officeDocument/2006/relationships/hyperlink" Target="http://www.iss.europa.eu/uploads/media/PolicyBrief_10.pdf" TargetMode="External"/><Relationship Id="rId44" Type="http://schemas.openxmlformats.org/officeDocument/2006/relationships/hyperlink" Target="http://europa.eu/rapid/press-release_IP-12-1401_en.htm?locale=en" TargetMode="External"/><Relationship Id="rId52" Type="http://schemas.openxmlformats.org/officeDocument/2006/relationships/hyperlink" Target="http://www.europarl.europa.eu/sides/getDoc.do?pubRef=-//EP//NONSGML+REPORT+A7-2012-0434+0+DOC+PDF+V0//EN" TargetMode="External"/><Relationship Id="rId60" Type="http://schemas.openxmlformats.org/officeDocument/2006/relationships/hyperlink" Target="http://www.supportbase.eu.com/commeunicate.html" TargetMode="External"/><Relationship Id="rId65" Type="http://schemas.openxmlformats.org/officeDocument/2006/relationships/hyperlink" Target="http://www.asser.nl/events.aspx?id=334" TargetMode="External"/><Relationship Id="rId73" Type="http://schemas.openxmlformats.org/officeDocument/2006/relationships/hyperlink" Target="http://www.sgir.eu/upcoming.php" TargetMode="Externa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europa.eu/rapid/press-release_IP-12-1398_en.htm?locale=en" TargetMode="External"/><Relationship Id="rId22" Type="http://schemas.openxmlformats.org/officeDocument/2006/relationships/hyperlink" Target="http://register.consilium.europa.eu/pdf/en/12/st17/st17969.en12.pdf" TargetMode="External"/><Relationship Id="rId27" Type="http://schemas.openxmlformats.org/officeDocument/2006/relationships/hyperlink" Target="http://europa.eu/rapid/press-release_IP-13-7_en.htm?locale=en" TargetMode="External"/><Relationship Id="rId30" Type="http://schemas.openxmlformats.org/officeDocument/2006/relationships/hyperlink" Target="http://eur-lex.europa.eu/LexUriServ/LexUriServ.do?uri=OJ:C:2012:391:0110:0119:EN:PDF" TargetMode="External"/><Relationship Id="rId35" Type="http://schemas.openxmlformats.org/officeDocument/2006/relationships/hyperlink" Target="http://europa.eu/rapid/press-release_IP-13-14_en.htm" TargetMode="External"/><Relationship Id="rId43" Type="http://schemas.openxmlformats.org/officeDocument/2006/relationships/hyperlink" Target="http://ec.europa.eu/economy_finance/articles/financial_operations/pdf/2012-12-21-blending-funds_en.pdf" TargetMode="External"/><Relationship Id="rId48" Type="http://schemas.openxmlformats.org/officeDocument/2006/relationships/hyperlink" Target="http://www.europarl.europa.eu/news/en/headlines/content/20121213STO04617/html/MEPs-call-for-strict-rules-on-use-of-asylum-seekers'-fingerprint-database" TargetMode="External"/><Relationship Id="rId56" Type="http://schemas.openxmlformats.org/officeDocument/2006/relationships/hyperlink" Target="http://www.asser.nl/Default.aspx?site_id=1&amp;level1=13692&amp;level2=15352" TargetMode="External"/><Relationship Id="rId64" Type="http://schemas.openxmlformats.org/officeDocument/2006/relationships/hyperlink" Target="http://euroacademia.eu/conference/third-europe-inside-out/" TargetMode="External"/><Relationship Id="rId69" Type="http://schemas.openxmlformats.org/officeDocument/2006/relationships/hyperlink" Target="http://www.uaces.org/events/calendar/event.php?recordID=747" TargetMode="External"/><Relationship Id="rId77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europa.eu/rapid/press-release_IP-13-17_en.htm?locale=en" TargetMode="External"/><Relationship Id="rId72" Type="http://schemas.openxmlformats.org/officeDocument/2006/relationships/hyperlink" Target="http://events.uaces.org/events/evolvingeurope/impact/" TargetMode="External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hyperlink" Target="http://www.consilium.europa.eu/uedocs/cms_data/docs/pressdata/en/er/134402.pdf" TargetMode="External"/><Relationship Id="rId25" Type="http://schemas.openxmlformats.org/officeDocument/2006/relationships/hyperlink" Target="http://trade.ec.europa.eu/doclib/press/index.cfm?id=858" TargetMode="External"/><Relationship Id="rId33" Type="http://schemas.openxmlformats.org/officeDocument/2006/relationships/hyperlink" Target="http://www.iss.europa.eu/uploads/media/Final_Report_13LEAE.pdf" TargetMode="External"/><Relationship Id="rId38" Type="http://schemas.openxmlformats.org/officeDocument/2006/relationships/hyperlink" Target="http://europa.eu/rapid/press-release_IP-12-1384_en.htm?locale=en" TargetMode="External"/><Relationship Id="rId46" Type="http://schemas.openxmlformats.org/officeDocument/2006/relationships/hyperlink" Target="http://europa.eu/rapid/press-release_IP-13-15_en.htm" TargetMode="External"/><Relationship Id="rId59" Type="http://schemas.openxmlformats.org/officeDocument/2006/relationships/hyperlink" Target="http://www.eipa.eu/files/repository/product/20121107135348_info_1334101.pdf?utm_source=European+Institute+of+Public+Administration+(EIPA)+List&amp;utm_campaign=65c1498509-Twinning11_7_2012&amp;utm_medium=email" TargetMode="External"/><Relationship Id="rId67" Type="http://schemas.openxmlformats.org/officeDocument/2006/relationships/hyperlink" Target="http://www.eda.europa.eu/info-hub/news/2012/11/05/call-for-submissions-eda-egmont-phd-prize" TargetMode="External"/><Relationship Id="rId20" Type="http://schemas.openxmlformats.org/officeDocument/2006/relationships/hyperlink" Target="http://europa.eu/rapid/press-release_IP-12-1437_en.htm?locale=en" TargetMode="External"/><Relationship Id="rId41" Type="http://schemas.openxmlformats.org/officeDocument/2006/relationships/hyperlink" Target="http://europa.eu/rapid/press-release_IP-12-1405_en.htm?locale=en" TargetMode="External"/><Relationship Id="rId54" Type="http://schemas.openxmlformats.org/officeDocument/2006/relationships/hyperlink" Target="http://register.consilium.europa.eu/pdf/en/12/st18/st18004.en12.pdf" TargetMode="External"/><Relationship Id="rId62" Type="http://schemas.openxmlformats.org/officeDocument/2006/relationships/hyperlink" Target="http://www.uaces.org/events/calendar/event.php?recordID=729" TargetMode="External"/><Relationship Id="rId70" Type="http://schemas.openxmlformats.org/officeDocument/2006/relationships/hyperlink" Target="http://www.asser.nl/events.aspx?id=341" TargetMode="External"/><Relationship Id="rId75" Type="http://schemas.openxmlformats.org/officeDocument/2006/relationships/hyperlink" Target="http://acelg.uva.nl/news-events/events/content/workshops/2013/07/phd-postdoc---european-and-transnational-rulemaking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europarl.europa.eu/news/en/pressroom/content/20121203IPR04320/html/Egypt-MEPs-worried-about-President-Mursi's-sweeping-new-powers" TargetMode="External"/><Relationship Id="rId23" Type="http://schemas.openxmlformats.org/officeDocument/2006/relationships/hyperlink" Target="http://europa.eu/rapid/press-release_IP-12-1390_en.htm" TargetMode="External"/><Relationship Id="rId28" Type="http://schemas.openxmlformats.org/officeDocument/2006/relationships/hyperlink" Target="http://www.consilium.europa.eu/uedocs/cms_data/docs/pressdata/en/trans/134518.pdf" TargetMode="External"/><Relationship Id="rId36" Type="http://schemas.openxmlformats.org/officeDocument/2006/relationships/hyperlink" Target="http://www.europarl.europa.eu/committees/en/studiesdownload.html?languageDocument=EN&amp;file=79810" TargetMode="External"/><Relationship Id="rId49" Type="http://schemas.openxmlformats.org/officeDocument/2006/relationships/hyperlink" Target="http://register.consilium.europa.eu/pdf/en/13/st05/st05119.en13.pdf" TargetMode="External"/><Relationship Id="rId57" Type="http://schemas.openxmlformats.org/officeDocument/2006/relationships/hyperlink" Target="http://www.shef.ac.uk/law/research/clusters/sciel/scielevents/metho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8C48F-40C1-42AC-B81C-B144D56A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 Asser Instituut</Company>
  <LinksUpToDate>false</LinksUpToDate>
  <CharactersWithSpaces>7794</CharactersWithSpaces>
  <SharedDoc>false</SharedDoc>
  <HLinks>
    <vt:vector size="312" baseType="variant">
      <vt:variant>
        <vt:i4>7536678</vt:i4>
      </vt:variant>
      <vt:variant>
        <vt:i4>75</vt:i4>
      </vt:variant>
      <vt:variant>
        <vt:i4>0</vt:i4>
      </vt:variant>
      <vt:variant>
        <vt:i4>5</vt:i4>
      </vt:variant>
      <vt:variant>
        <vt:lpwstr>http://www.eda.europa.eu/info-hub/news/2012/11/05/call-for-submissions-eda-egmont-phd-prize</vt:lpwstr>
      </vt:variant>
      <vt:variant>
        <vt:lpwstr/>
      </vt:variant>
      <vt:variant>
        <vt:i4>3735662</vt:i4>
      </vt:variant>
      <vt:variant>
        <vt:i4>72</vt:i4>
      </vt:variant>
      <vt:variant>
        <vt:i4>0</vt:i4>
      </vt:variant>
      <vt:variant>
        <vt:i4>5</vt:i4>
      </vt:variant>
      <vt:variant>
        <vt:lpwstr>http://www.sgir.eu/upcoming.php</vt:lpwstr>
      </vt:variant>
      <vt:variant>
        <vt:lpwstr/>
      </vt:variant>
      <vt:variant>
        <vt:i4>3342338</vt:i4>
      </vt:variant>
      <vt:variant>
        <vt:i4>69</vt:i4>
      </vt:variant>
      <vt:variant>
        <vt:i4>0</vt:i4>
      </vt:variant>
      <vt:variant>
        <vt:i4>5</vt:i4>
      </vt:variant>
      <vt:variant>
        <vt:lpwstr>http://intranet.asser.nl/events.aspx?id=341&amp;site_id=34</vt:lpwstr>
      </vt:variant>
      <vt:variant>
        <vt:lpwstr/>
      </vt:variant>
      <vt:variant>
        <vt:i4>8257599</vt:i4>
      </vt:variant>
      <vt:variant>
        <vt:i4>66</vt:i4>
      </vt:variant>
      <vt:variant>
        <vt:i4>0</vt:i4>
      </vt:variant>
      <vt:variant>
        <vt:i4>5</vt:i4>
      </vt:variant>
      <vt:variant>
        <vt:lpwstr>http://www.uaces.org/events/calendar/event.php?recordID=721</vt:lpwstr>
      </vt:variant>
      <vt:variant>
        <vt:lpwstr/>
      </vt:variant>
      <vt:variant>
        <vt:i4>2883634</vt:i4>
      </vt:variant>
      <vt:variant>
        <vt:i4>63</vt:i4>
      </vt:variant>
      <vt:variant>
        <vt:i4>0</vt:i4>
      </vt:variant>
      <vt:variant>
        <vt:i4>5</vt:i4>
      </vt:variant>
      <vt:variant>
        <vt:lpwstr>http://www.asser.nl/events.aspx?id=334</vt:lpwstr>
      </vt:variant>
      <vt:variant>
        <vt:lpwstr/>
      </vt:variant>
      <vt:variant>
        <vt:i4>2031642</vt:i4>
      </vt:variant>
      <vt:variant>
        <vt:i4>60</vt:i4>
      </vt:variant>
      <vt:variant>
        <vt:i4>0</vt:i4>
      </vt:variant>
      <vt:variant>
        <vt:i4>5</vt:i4>
      </vt:variant>
      <vt:variant>
        <vt:lpwstr>http://csdpstrategy.wordpress.com/events/</vt:lpwstr>
      </vt:variant>
      <vt:variant>
        <vt:lpwstr/>
      </vt:variant>
      <vt:variant>
        <vt:i4>4587643</vt:i4>
      </vt:variant>
      <vt:variant>
        <vt:i4>57</vt:i4>
      </vt:variant>
      <vt:variant>
        <vt:i4>0</vt:i4>
      </vt:variant>
      <vt:variant>
        <vt:i4>5</vt:i4>
      </vt:variant>
      <vt:variant>
        <vt:lpwstr>http://www.eipa.eu/files/repository/product/20121107135348_info_1334101.pdf?utm_source=European+Institute+of+Public+Administration+(EIPA)+List&amp;utm_campaign=65c1498509-Twinning11_7_2012&amp;utm_medium=email</vt:lpwstr>
      </vt:variant>
      <vt:variant>
        <vt:lpwstr/>
      </vt:variant>
      <vt:variant>
        <vt:i4>6029401</vt:i4>
      </vt:variant>
      <vt:variant>
        <vt:i4>54</vt:i4>
      </vt:variant>
      <vt:variant>
        <vt:i4>0</vt:i4>
      </vt:variant>
      <vt:variant>
        <vt:i4>5</vt:i4>
      </vt:variant>
      <vt:variant>
        <vt:lpwstr>http://www.shef.ac.uk/law/research/clusters/sciel/scielevents/method</vt:lpwstr>
      </vt:variant>
      <vt:variant>
        <vt:lpwstr/>
      </vt:variant>
      <vt:variant>
        <vt:i4>3080216</vt:i4>
      </vt:variant>
      <vt:variant>
        <vt:i4>51</vt:i4>
      </vt:variant>
      <vt:variant>
        <vt:i4>0</vt:i4>
      </vt:variant>
      <vt:variant>
        <vt:i4>5</vt:i4>
      </vt:variant>
      <vt:variant>
        <vt:lpwstr>http://www.asser.nl/Default.aspx?site_id=1&amp;level1=13692&amp;level2=15352</vt:lpwstr>
      </vt:variant>
      <vt:variant>
        <vt:lpwstr/>
      </vt:variant>
      <vt:variant>
        <vt:i4>1179728</vt:i4>
      </vt:variant>
      <vt:variant>
        <vt:i4>48</vt:i4>
      </vt:variant>
      <vt:variant>
        <vt:i4>0</vt:i4>
      </vt:variant>
      <vt:variant>
        <vt:i4>5</vt:i4>
      </vt:variant>
      <vt:variant>
        <vt:lpwstr>http://hsozkult.geschichte.hu-berlin.de/termine/id=19747</vt:lpwstr>
      </vt:variant>
      <vt:variant>
        <vt:lpwstr/>
      </vt:variant>
      <vt:variant>
        <vt:i4>2883696</vt:i4>
      </vt:variant>
      <vt:variant>
        <vt:i4>45</vt:i4>
      </vt:variant>
      <vt:variant>
        <vt:i4>0</vt:i4>
      </vt:variant>
      <vt:variant>
        <vt:i4>5</vt:i4>
      </vt:variant>
      <vt:variant>
        <vt:lpwstr>http://researchturkey.org/wp/wordpress/?p=1603</vt:lpwstr>
      </vt:variant>
      <vt:variant>
        <vt:lpwstr/>
      </vt:variant>
      <vt:variant>
        <vt:i4>7405634</vt:i4>
      </vt:variant>
      <vt:variant>
        <vt:i4>42</vt:i4>
      </vt:variant>
      <vt:variant>
        <vt:i4>0</vt:i4>
      </vt:variant>
      <vt:variant>
        <vt:i4>5</vt:i4>
      </vt:variant>
      <vt:variant>
        <vt:lpwstr>http://www.consilium.europa.eu/uedocs/cms_data/docs/pressdata/en/cfsp/133902.pdf</vt:lpwstr>
      </vt:variant>
      <vt:variant>
        <vt:lpwstr/>
      </vt:variant>
      <vt:variant>
        <vt:i4>3670124</vt:i4>
      </vt:variant>
      <vt:variant>
        <vt:i4>39</vt:i4>
      </vt:variant>
      <vt:variant>
        <vt:i4>0</vt:i4>
      </vt:variant>
      <vt:variant>
        <vt:i4>5</vt:i4>
      </vt:variant>
      <vt:variant>
        <vt:lpwstr>http://europa.eu/rapid/press-release_STAT-12-166_en.htm</vt:lpwstr>
      </vt:variant>
      <vt:variant>
        <vt:lpwstr/>
      </vt:variant>
      <vt:variant>
        <vt:i4>7143458</vt:i4>
      </vt:variant>
      <vt:variant>
        <vt:i4>36</vt:i4>
      </vt:variant>
      <vt:variant>
        <vt:i4>0</vt:i4>
      </vt:variant>
      <vt:variant>
        <vt:i4>5</vt:i4>
      </vt:variant>
      <vt:variant>
        <vt:lpwstr>http://www.europarl.europa.eu/news/en/pressroom/content/20121126IPR56462/html/Use-smart-sanctions-not-diplomatic-isolation-to-promote-human-rights-in-Iran</vt:lpwstr>
      </vt:variant>
      <vt:variant>
        <vt:lpwstr/>
      </vt:variant>
      <vt:variant>
        <vt:i4>786462</vt:i4>
      </vt:variant>
      <vt:variant>
        <vt:i4>33</vt:i4>
      </vt:variant>
      <vt:variant>
        <vt:i4>0</vt:i4>
      </vt:variant>
      <vt:variant>
        <vt:i4>5</vt:i4>
      </vt:variant>
      <vt:variant>
        <vt:lpwstr>http://www.europarl.europa.eu/news/en/pressroom/content/20121126IPR56410/html/EUROSUR-border-surveillance-must-help-save-migrants'-lives-say-MEPs</vt:lpwstr>
      </vt:variant>
      <vt:variant>
        <vt:lpwstr/>
      </vt:variant>
      <vt:variant>
        <vt:i4>8192120</vt:i4>
      </vt:variant>
      <vt:variant>
        <vt:i4>30</vt:i4>
      </vt:variant>
      <vt:variant>
        <vt:i4>0</vt:i4>
      </vt:variant>
      <vt:variant>
        <vt:i4>5</vt:i4>
      </vt:variant>
      <vt:variant>
        <vt:lpwstr>http://europa.eu/rapid/press-release_IP-12-1336_en.htm?locale=en</vt:lpwstr>
      </vt:variant>
      <vt:variant>
        <vt:lpwstr/>
      </vt:variant>
      <vt:variant>
        <vt:i4>6946873</vt:i4>
      </vt:variant>
      <vt:variant>
        <vt:i4>27</vt:i4>
      </vt:variant>
      <vt:variant>
        <vt:i4>0</vt:i4>
      </vt:variant>
      <vt:variant>
        <vt:i4>5</vt:i4>
      </vt:variant>
      <vt:variant>
        <vt:lpwstr>http://www.europarl.europa.eu/news/en/pressroom/content/20121203IPR04318/html/Foreign-affairs-committee-backs-first-ever-cooperation-deal-with-Iraq</vt:lpwstr>
      </vt:variant>
      <vt:variant>
        <vt:lpwstr/>
      </vt:variant>
      <vt:variant>
        <vt:i4>1572932</vt:i4>
      </vt:variant>
      <vt:variant>
        <vt:i4>24</vt:i4>
      </vt:variant>
      <vt:variant>
        <vt:i4>0</vt:i4>
      </vt:variant>
      <vt:variant>
        <vt:i4>5</vt:i4>
      </vt:variant>
      <vt:variant>
        <vt:lpwstr>http://www.eda.europa.eu/info-hub/news/2012/11/28/increasing-europe-s-strategic-tanker-capability-by-2020</vt:lpwstr>
      </vt:variant>
      <vt:variant>
        <vt:lpwstr/>
      </vt:variant>
      <vt:variant>
        <vt:i4>2621546</vt:i4>
      </vt:variant>
      <vt:variant>
        <vt:i4>21</vt:i4>
      </vt:variant>
      <vt:variant>
        <vt:i4>0</vt:i4>
      </vt:variant>
      <vt:variant>
        <vt:i4>5</vt:i4>
      </vt:variant>
      <vt:variant>
        <vt:lpwstr>http://www.europarl.europa.eu/news/en/pressroom/content/20121126IPR56522/html/Crises-in-Congo-and-Mali-ACP-MPs-and-MEPs-call-for-stable-regional-solutions</vt:lpwstr>
      </vt:variant>
      <vt:variant>
        <vt:lpwstr/>
      </vt:variant>
      <vt:variant>
        <vt:i4>8323196</vt:i4>
      </vt:variant>
      <vt:variant>
        <vt:i4>18</vt:i4>
      </vt:variant>
      <vt:variant>
        <vt:i4>0</vt:i4>
      </vt:variant>
      <vt:variant>
        <vt:i4>5</vt:i4>
      </vt:variant>
      <vt:variant>
        <vt:lpwstr>http://europa.eu/rapid/press-release_IP-12-1312_en.htm?locale=en</vt:lpwstr>
      </vt:variant>
      <vt:variant>
        <vt:lpwstr/>
      </vt:variant>
      <vt:variant>
        <vt:i4>3735589</vt:i4>
      </vt:variant>
      <vt:variant>
        <vt:i4>15</vt:i4>
      </vt:variant>
      <vt:variant>
        <vt:i4>0</vt:i4>
      </vt:variant>
      <vt:variant>
        <vt:i4>5</vt:i4>
      </vt:variant>
      <vt:variant>
        <vt:lpwstr>http://register.consilium.europa.eu/pdf/en/12/st16/st16898.en12.pdf</vt:lpwstr>
      </vt:variant>
      <vt:variant>
        <vt:lpwstr/>
      </vt:variant>
      <vt:variant>
        <vt:i4>720991</vt:i4>
      </vt:variant>
      <vt:variant>
        <vt:i4>12</vt:i4>
      </vt:variant>
      <vt:variant>
        <vt:i4>0</vt:i4>
      </vt:variant>
      <vt:variant>
        <vt:i4>5</vt:i4>
      </vt:variant>
      <vt:variant>
        <vt:lpwstr>http://europa.eu/rapid/press-release_STAT-12-164_en.htm?locale=en</vt:lpwstr>
      </vt:variant>
      <vt:variant>
        <vt:lpwstr/>
      </vt:variant>
      <vt:variant>
        <vt:i4>8192124</vt:i4>
      </vt:variant>
      <vt:variant>
        <vt:i4>9</vt:i4>
      </vt:variant>
      <vt:variant>
        <vt:i4>0</vt:i4>
      </vt:variant>
      <vt:variant>
        <vt:i4>5</vt:i4>
      </vt:variant>
      <vt:variant>
        <vt:lpwstr>http://europa.eu/rapid/press-release_IP-12-1332_en.htm?locale=en</vt:lpwstr>
      </vt:variant>
      <vt:variant>
        <vt:lpwstr/>
      </vt:variant>
      <vt:variant>
        <vt:i4>6029342</vt:i4>
      </vt:variant>
      <vt:variant>
        <vt:i4>6</vt:i4>
      </vt:variant>
      <vt:variant>
        <vt:i4>0</vt:i4>
      </vt:variant>
      <vt:variant>
        <vt:i4>5</vt:i4>
      </vt:variant>
      <vt:variant>
        <vt:lpwstr>http://www.europarl.europa.eu/news/en/pressroom/content/20121203IPR04320/html/Egypt-MEPs-worried-about-President-Mursi's-sweeping-new-powers</vt:lpwstr>
      </vt:variant>
      <vt:variant>
        <vt:lpwstr/>
      </vt:variant>
      <vt:variant>
        <vt:i4>7733371</vt:i4>
      </vt:variant>
      <vt:variant>
        <vt:i4>3</vt:i4>
      </vt:variant>
      <vt:variant>
        <vt:i4>0</vt:i4>
      </vt:variant>
      <vt:variant>
        <vt:i4>5</vt:i4>
      </vt:variant>
      <vt:variant>
        <vt:lpwstr>http://europa.eu/rapid/press-release_IP-12-1284_en.htm?locale=en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http://europa.eu/rapid/press-release_IP-12-1323_en.htm?locale=en</vt:lpwstr>
      </vt:variant>
      <vt:variant>
        <vt:lpwstr/>
      </vt:variant>
      <vt:variant>
        <vt:i4>8126589</vt:i4>
      </vt:variant>
      <vt:variant>
        <vt:i4>2286</vt:i4>
      </vt:variant>
      <vt:variant>
        <vt:i4>1050</vt:i4>
      </vt:variant>
      <vt:variant>
        <vt:i4>4</vt:i4>
      </vt:variant>
      <vt:variant>
        <vt:lpwstr>http://europa.eu/rapid/press-release_IP-12-1323_en.htm?locale=en</vt:lpwstr>
      </vt:variant>
      <vt:variant>
        <vt:lpwstr/>
      </vt:variant>
      <vt:variant>
        <vt:i4>7733371</vt:i4>
      </vt:variant>
      <vt:variant>
        <vt:i4>2392</vt:i4>
      </vt:variant>
      <vt:variant>
        <vt:i4>1049</vt:i4>
      </vt:variant>
      <vt:variant>
        <vt:i4>4</vt:i4>
      </vt:variant>
      <vt:variant>
        <vt:lpwstr>http://europa.eu/rapid/press-release_IP-12-1284_en.htm?locale=en</vt:lpwstr>
      </vt:variant>
      <vt:variant>
        <vt:lpwstr/>
      </vt:variant>
      <vt:variant>
        <vt:i4>6029342</vt:i4>
      </vt:variant>
      <vt:variant>
        <vt:i4>2746</vt:i4>
      </vt:variant>
      <vt:variant>
        <vt:i4>1048</vt:i4>
      </vt:variant>
      <vt:variant>
        <vt:i4>4</vt:i4>
      </vt:variant>
      <vt:variant>
        <vt:lpwstr>http://www.europarl.europa.eu/news/en/pressroom/content/20121203IPR04320/html/Egypt-MEPs-worried-about-President-Mursi's-sweeping-new-powers</vt:lpwstr>
      </vt:variant>
      <vt:variant>
        <vt:lpwstr/>
      </vt:variant>
      <vt:variant>
        <vt:i4>8192124</vt:i4>
      </vt:variant>
      <vt:variant>
        <vt:i4>2931</vt:i4>
      </vt:variant>
      <vt:variant>
        <vt:i4>1047</vt:i4>
      </vt:variant>
      <vt:variant>
        <vt:i4>4</vt:i4>
      </vt:variant>
      <vt:variant>
        <vt:lpwstr>http://europa.eu/rapid/press-release_IP-12-1332_en.htm?locale=en</vt:lpwstr>
      </vt:variant>
      <vt:variant>
        <vt:lpwstr/>
      </vt:variant>
      <vt:variant>
        <vt:i4>720991</vt:i4>
      </vt:variant>
      <vt:variant>
        <vt:i4>3039</vt:i4>
      </vt:variant>
      <vt:variant>
        <vt:i4>1046</vt:i4>
      </vt:variant>
      <vt:variant>
        <vt:i4>4</vt:i4>
      </vt:variant>
      <vt:variant>
        <vt:lpwstr>http://europa.eu/rapid/press-release_STAT-12-164_en.htm?locale=en</vt:lpwstr>
      </vt:variant>
      <vt:variant>
        <vt:lpwstr/>
      </vt:variant>
      <vt:variant>
        <vt:i4>3735589</vt:i4>
      </vt:variant>
      <vt:variant>
        <vt:i4>3150</vt:i4>
      </vt:variant>
      <vt:variant>
        <vt:i4>1045</vt:i4>
      </vt:variant>
      <vt:variant>
        <vt:i4>4</vt:i4>
      </vt:variant>
      <vt:variant>
        <vt:lpwstr>http://register.consilium.europa.eu/pdf/en/12/st16/st16898.en12.pdf</vt:lpwstr>
      </vt:variant>
      <vt:variant>
        <vt:lpwstr/>
      </vt:variant>
      <vt:variant>
        <vt:i4>8323196</vt:i4>
      </vt:variant>
      <vt:variant>
        <vt:i4>3332</vt:i4>
      </vt:variant>
      <vt:variant>
        <vt:i4>1044</vt:i4>
      </vt:variant>
      <vt:variant>
        <vt:i4>4</vt:i4>
      </vt:variant>
      <vt:variant>
        <vt:lpwstr>http://europa.eu/rapid/press-release_IP-12-1312_en.htm?locale=en</vt:lpwstr>
      </vt:variant>
      <vt:variant>
        <vt:lpwstr/>
      </vt:variant>
      <vt:variant>
        <vt:i4>2621546</vt:i4>
      </vt:variant>
      <vt:variant>
        <vt:i4>3513</vt:i4>
      </vt:variant>
      <vt:variant>
        <vt:i4>1043</vt:i4>
      </vt:variant>
      <vt:variant>
        <vt:i4>4</vt:i4>
      </vt:variant>
      <vt:variant>
        <vt:lpwstr>http://www.europarl.europa.eu/news/en/pressroom/content/20121126IPR56522/html/Crises-in-Congo-and-Mali-ACP-MPs-and-MEPs-call-for-stable-regional-solutions</vt:lpwstr>
      </vt:variant>
      <vt:variant>
        <vt:lpwstr/>
      </vt:variant>
      <vt:variant>
        <vt:i4>1572932</vt:i4>
      </vt:variant>
      <vt:variant>
        <vt:i4>3645</vt:i4>
      </vt:variant>
      <vt:variant>
        <vt:i4>1042</vt:i4>
      </vt:variant>
      <vt:variant>
        <vt:i4>4</vt:i4>
      </vt:variant>
      <vt:variant>
        <vt:lpwstr>http://www.eda.europa.eu/info-hub/news/2012/11/28/increasing-europe-s-strategic-tanker-capability-by-2020</vt:lpwstr>
      </vt:variant>
      <vt:variant>
        <vt:lpwstr/>
      </vt:variant>
      <vt:variant>
        <vt:i4>6946873</vt:i4>
      </vt:variant>
      <vt:variant>
        <vt:i4>3965</vt:i4>
      </vt:variant>
      <vt:variant>
        <vt:i4>1041</vt:i4>
      </vt:variant>
      <vt:variant>
        <vt:i4>4</vt:i4>
      </vt:variant>
      <vt:variant>
        <vt:lpwstr>http://www.europarl.europa.eu/news/en/pressroom/content/20121203IPR04318/html/Foreign-affairs-committee-backs-first-ever-cooperation-deal-with-Iraq</vt:lpwstr>
      </vt:variant>
      <vt:variant>
        <vt:lpwstr/>
      </vt:variant>
      <vt:variant>
        <vt:i4>8192120</vt:i4>
      </vt:variant>
      <vt:variant>
        <vt:i4>4104</vt:i4>
      </vt:variant>
      <vt:variant>
        <vt:i4>1040</vt:i4>
      </vt:variant>
      <vt:variant>
        <vt:i4>4</vt:i4>
      </vt:variant>
      <vt:variant>
        <vt:lpwstr>http://europa.eu/rapid/press-release_IP-12-1336_en.htm?locale=en</vt:lpwstr>
      </vt:variant>
      <vt:variant>
        <vt:lpwstr/>
      </vt:variant>
      <vt:variant>
        <vt:i4>786462</vt:i4>
      </vt:variant>
      <vt:variant>
        <vt:i4>4300</vt:i4>
      </vt:variant>
      <vt:variant>
        <vt:i4>1039</vt:i4>
      </vt:variant>
      <vt:variant>
        <vt:i4>4</vt:i4>
      </vt:variant>
      <vt:variant>
        <vt:lpwstr>http://www.europarl.europa.eu/news/en/pressroom/content/20121126IPR56410/html/EUROSUR-border-surveillance-must-help-save-migrants'-lives-say-MEPs</vt:lpwstr>
      </vt:variant>
      <vt:variant>
        <vt:lpwstr/>
      </vt:variant>
      <vt:variant>
        <vt:i4>7143458</vt:i4>
      </vt:variant>
      <vt:variant>
        <vt:i4>4494</vt:i4>
      </vt:variant>
      <vt:variant>
        <vt:i4>1038</vt:i4>
      </vt:variant>
      <vt:variant>
        <vt:i4>4</vt:i4>
      </vt:variant>
      <vt:variant>
        <vt:lpwstr>http://www.europarl.europa.eu/news/en/pressroom/content/20121126IPR56462/html/Use-smart-sanctions-not-diplomatic-isolation-to-promote-human-rights-in-Iran</vt:lpwstr>
      </vt:variant>
      <vt:variant>
        <vt:lpwstr/>
      </vt:variant>
      <vt:variant>
        <vt:i4>3670124</vt:i4>
      </vt:variant>
      <vt:variant>
        <vt:i4>4668</vt:i4>
      </vt:variant>
      <vt:variant>
        <vt:i4>1037</vt:i4>
      </vt:variant>
      <vt:variant>
        <vt:i4>4</vt:i4>
      </vt:variant>
      <vt:variant>
        <vt:lpwstr>http://europa.eu/rapid/press-release_STAT-12-166_en.htm</vt:lpwstr>
      </vt:variant>
      <vt:variant>
        <vt:lpwstr/>
      </vt:variant>
      <vt:variant>
        <vt:i4>7405634</vt:i4>
      </vt:variant>
      <vt:variant>
        <vt:i4>4787</vt:i4>
      </vt:variant>
      <vt:variant>
        <vt:i4>1036</vt:i4>
      </vt:variant>
      <vt:variant>
        <vt:i4>4</vt:i4>
      </vt:variant>
      <vt:variant>
        <vt:lpwstr>http://www.consilium.europa.eu/uedocs/cms_data/docs/pressdata/en/cfsp/133902.pdf</vt:lpwstr>
      </vt:variant>
      <vt:variant>
        <vt:lpwstr/>
      </vt:variant>
      <vt:variant>
        <vt:i4>2883696</vt:i4>
      </vt:variant>
      <vt:variant>
        <vt:i4>5092</vt:i4>
      </vt:variant>
      <vt:variant>
        <vt:i4>1035</vt:i4>
      </vt:variant>
      <vt:variant>
        <vt:i4>4</vt:i4>
      </vt:variant>
      <vt:variant>
        <vt:lpwstr>http://researchturkey.org/wp/wordpress/?p=1603</vt:lpwstr>
      </vt:variant>
      <vt:variant>
        <vt:lpwstr/>
      </vt:variant>
      <vt:variant>
        <vt:i4>1179728</vt:i4>
      </vt:variant>
      <vt:variant>
        <vt:i4>5339</vt:i4>
      </vt:variant>
      <vt:variant>
        <vt:i4>1034</vt:i4>
      </vt:variant>
      <vt:variant>
        <vt:i4>4</vt:i4>
      </vt:variant>
      <vt:variant>
        <vt:lpwstr>http://hsozkult.geschichte.hu-berlin.de/termine/id=19747</vt:lpwstr>
      </vt:variant>
      <vt:variant>
        <vt:lpwstr/>
      </vt:variant>
      <vt:variant>
        <vt:i4>3080216</vt:i4>
      </vt:variant>
      <vt:variant>
        <vt:i4>5689</vt:i4>
      </vt:variant>
      <vt:variant>
        <vt:i4>1033</vt:i4>
      </vt:variant>
      <vt:variant>
        <vt:i4>4</vt:i4>
      </vt:variant>
      <vt:variant>
        <vt:lpwstr>http://www.asser.nl/Default.aspx?site_id=1&amp;level1=13692&amp;level2=15352</vt:lpwstr>
      </vt:variant>
      <vt:variant>
        <vt:lpwstr/>
      </vt:variant>
      <vt:variant>
        <vt:i4>6029401</vt:i4>
      </vt:variant>
      <vt:variant>
        <vt:i4>5954</vt:i4>
      </vt:variant>
      <vt:variant>
        <vt:i4>1032</vt:i4>
      </vt:variant>
      <vt:variant>
        <vt:i4>4</vt:i4>
      </vt:variant>
      <vt:variant>
        <vt:lpwstr>http://www.shef.ac.uk/law/research/clusters/sciel/scielevents/method</vt:lpwstr>
      </vt:variant>
      <vt:variant>
        <vt:lpwstr/>
      </vt:variant>
      <vt:variant>
        <vt:i4>4587643</vt:i4>
      </vt:variant>
      <vt:variant>
        <vt:i4>6414</vt:i4>
      </vt:variant>
      <vt:variant>
        <vt:i4>1031</vt:i4>
      </vt:variant>
      <vt:variant>
        <vt:i4>4</vt:i4>
      </vt:variant>
      <vt:variant>
        <vt:lpwstr>http://www.eipa.eu/files/repository/product/20121107135348_info_1334101.pdf?utm_source=European+Institute+of+Public+Administration+(EIPA)+List&amp;utm_campaign=65c1498509-Twinning11_7_2012&amp;utm_medium=email</vt:lpwstr>
      </vt:variant>
      <vt:variant>
        <vt:lpwstr/>
      </vt:variant>
      <vt:variant>
        <vt:i4>2031642</vt:i4>
      </vt:variant>
      <vt:variant>
        <vt:i4>6586</vt:i4>
      </vt:variant>
      <vt:variant>
        <vt:i4>1030</vt:i4>
      </vt:variant>
      <vt:variant>
        <vt:i4>4</vt:i4>
      </vt:variant>
      <vt:variant>
        <vt:lpwstr>http://csdpstrategy.wordpress.com/events/</vt:lpwstr>
      </vt:variant>
      <vt:variant>
        <vt:lpwstr/>
      </vt:variant>
      <vt:variant>
        <vt:i4>2883634</vt:i4>
      </vt:variant>
      <vt:variant>
        <vt:i4>6927</vt:i4>
      </vt:variant>
      <vt:variant>
        <vt:i4>1029</vt:i4>
      </vt:variant>
      <vt:variant>
        <vt:i4>4</vt:i4>
      </vt:variant>
      <vt:variant>
        <vt:lpwstr>http://www.asser.nl/events.aspx?id=334</vt:lpwstr>
      </vt:variant>
      <vt:variant>
        <vt:lpwstr/>
      </vt:variant>
      <vt:variant>
        <vt:i4>8257599</vt:i4>
      </vt:variant>
      <vt:variant>
        <vt:i4>7161</vt:i4>
      </vt:variant>
      <vt:variant>
        <vt:i4>1028</vt:i4>
      </vt:variant>
      <vt:variant>
        <vt:i4>4</vt:i4>
      </vt:variant>
      <vt:variant>
        <vt:lpwstr>http://www.uaces.org/events/calendar/event.php?recordID=721</vt:lpwstr>
      </vt:variant>
      <vt:variant>
        <vt:lpwstr/>
      </vt:variant>
      <vt:variant>
        <vt:i4>3342338</vt:i4>
      </vt:variant>
      <vt:variant>
        <vt:i4>7467</vt:i4>
      </vt:variant>
      <vt:variant>
        <vt:i4>1027</vt:i4>
      </vt:variant>
      <vt:variant>
        <vt:i4>4</vt:i4>
      </vt:variant>
      <vt:variant>
        <vt:lpwstr>http://intranet.asser.nl/events.aspx?id=341&amp;site_id=34</vt:lpwstr>
      </vt:variant>
      <vt:variant>
        <vt:lpwstr/>
      </vt:variant>
      <vt:variant>
        <vt:i4>3735662</vt:i4>
      </vt:variant>
      <vt:variant>
        <vt:i4>7728</vt:i4>
      </vt:variant>
      <vt:variant>
        <vt:i4>1026</vt:i4>
      </vt:variant>
      <vt:variant>
        <vt:i4>4</vt:i4>
      </vt:variant>
      <vt:variant>
        <vt:lpwstr>http://www.sgir.eu/upcoming.php</vt:lpwstr>
      </vt:variant>
      <vt:variant>
        <vt:lpwstr/>
      </vt:variant>
      <vt:variant>
        <vt:i4>7536678</vt:i4>
      </vt:variant>
      <vt:variant>
        <vt:i4>7975</vt:i4>
      </vt:variant>
      <vt:variant>
        <vt:i4>1025</vt:i4>
      </vt:variant>
      <vt:variant>
        <vt:i4>4</vt:i4>
      </vt:variant>
      <vt:variant>
        <vt:lpwstr>http://www.eda.europa.eu/info-hub/news/2012/11/05/call-for-submissions-eda-egmont-phd-prize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Kraemer</dc:creator>
  <cp:lastModifiedBy>Tamara Takacs</cp:lastModifiedBy>
  <cp:revision>185</cp:revision>
  <cp:lastPrinted>2013-01-16T17:07:00Z</cp:lastPrinted>
  <dcterms:created xsi:type="dcterms:W3CDTF">2013-01-08T13:12:00Z</dcterms:created>
  <dcterms:modified xsi:type="dcterms:W3CDTF">2013-01-17T14:27:00Z</dcterms:modified>
</cp:coreProperties>
</file>