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F9075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F9075B">
        <w:rPr>
          <w:noProof/>
          <w:sz w:val="18"/>
          <w:szCs w:val="18"/>
          <w:lang w:val="en-GB" w:eastAsia="en-GB"/>
        </w:rPr>
        <w:drawing>
          <wp:inline distT="0" distB="0" distL="0" distR="0" wp14:anchorId="63594B14" wp14:editId="73A236AD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F9075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F9075B">
        <w:rPr>
          <w:rFonts w:ascii="Cambria" w:hAnsi="Cambria"/>
          <w:sz w:val="32"/>
          <w:szCs w:val="32"/>
          <w:lang w:val="en-GB"/>
        </w:rPr>
        <w:t xml:space="preserve">News Service week </w:t>
      </w:r>
      <w:r w:rsidR="007C3B8C" w:rsidRPr="00F9075B">
        <w:rPr>
          <w:rFonts w:ascii="Cambria" w:hAnsi="Cambria"/>
          <w:sz w:val="32"/>
          <w:szCs w:val="32"/>
          <w:lang w:val="en-GB"/>
        </w:rPr>
        <w:t>47</w:t>
      </w:r>
      <w:r w:rsidR="000310B4" w:rsidRPr="00F9075B">
        <w:rPr>
          <w:rFonts w:ascii="Cambria" w:hAnsi="Cambria"/>
          <w:sz w:val="32"/>
          <w:szCs w:val="32"/>
          <w:lang w:val="en-GB"/>
        </w:rPr>
        <w:t>/</w:t>
      </w:r>
      <w:r w:rsidRPr="00F9075B">
        <w:rPr>
          <w:rFonts w:ascii="Cambria" w:hAnsi="Cambria"/>
          <w:sz w:val="32"/>
          <w:szCs w:val="32"/>
          <w:lang w:val="en-GB"/>
        </w:rPr>
        <w:t>2012</w:t>
      </w:r>
    </w:p>
    <w:p w:rsidR="005D7412" w:rsidRPr="00F9075B" w:rsidRDefault="00130888" w:rsidP="005D7412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F9075B">
        <w:rPr>
          <w:rFonts w:ascii="Cambria" w:hAnsi="Cambria"/>
          <w:sz w:val="26"/>
          <w:szCs w:val="26"/>
          <w:lang w:val="en-GB"/>
        </w:rPr>
        <w:t>(</w:t>
      </w:r>
      <w:r w:rsidR="007C3B8C" w:rsidRPr="00F9075B">
        <w:rPr>
          <w:rFonts w:ascii="Cambria" w:hAnsi="Cambria"/>
          <w:sz w:val="26"/>
          <w:szCs w:val="26"/>
          <w:lang w:val="en-GB"/>
        </w:rPr>
        <w:t>19 –</w:t>
      </w:r>
      <w:r w:rsidR="00AA47CA" w:rsidRPr="00F9075B">
        <w:rPr>
          <w:rFonts w:ascii="Cambria" w:hAnsi="Cambria"/>
          <w:sz w:val="26"/>
          <w:szCs w:val="26"/>
          <w:lang w:val="en-GB"/>
        </w:rPr>
        <w:t xml:space="preserve"> </w:t>
      </w:r>
      <w:r w:rsidR="007C3B8C" w:rsidRPr="00F9075B">
        <w:rPr>
          <w:rFonts w:ascii="Cambria" w:hAnsi="Cambria"/>
          <w:sz w:val="26"/>
          <w:szCs w:val="26"/>
          <w:lang w:val="en-GB"/>
        </w:rPr>
        <w:t xml:space="preserve">25 </w:t>
      </w:r>
      <w:r w:rsidR="00FB307F" w:rsidRPr="00F9075B">
        <w:rPr>
          <w:rFonts w:ascii="Cambria" w:hAnsi="Cambria"/>
          <w:sz w:val="26"/>
          <w:szCs w:val="26"/>
          <w:lang w:val="en-GB"/>
        </w:rPr>
        <w:t>November</w:t>
      </w:r>
      <w:r w:rsidR="00B93155" w:rsidRPr="00F9075B">
        <w:rPr>
          <w:rFonts w:ascii="Cambria" w:hAnsi="Cambria"/>
          <w:sz w:val="26"/>
          <w:szCs w:val="26"/>
          <w:lang w:val="en-GB"/>
        </w:rPr>
        <w:t xml:space="preserve"> </w:t>
      </w:r>
      <w:r w:rsidR="0076799E" w:rsidRPr="00F9075B">
        <w:rPr>
          <w:rFonts w:ascii="Cambria" w:hAnsi="Cambria"/>
          <w:sz w:val="26"/>
          <w:szCs w:val="26"/>
          <w:lang w:val="en-GB"/>
        </w:rPr>
        <w:t>2012)</w:t>
      </w:r>
    </w:p>
    <w:p w:rsidR="00003AB3" w:rsidRPr="00F9075B" w:rsidRDefault="00003AB3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981A54"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0A140B" w:rsidRPr="00F9075B" w:rsidTr="00031772">
        <w:trPr>
          <w:trHeight w:val="129"/>
        </w:trPr>
        <w:tc>
          <w:tcPr>
            <w:tcW w:w="1890" w:type="dxa"/>
          </w:tcPr>
          <w:p w:rsidR="000A140B" w:rsidRPr="00F9075B" w:rsidRDefault="00D30BC7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 xml:space="preserve">20 November </w:t>
            </w:r>
          </w:p>
        </w:tc>
        <w:tc>
          <w:tcPr>
            <w:tcW w:w="8370" w:type="dxa"/>
          </w:tcPr>
          <w:p w:rsidR="000A140B" w:rsidRPr="00F9075B" w:rsidRDefault="00D30BC7" w:rsidP="005E1BEF">
            <w:pPr>
              <w:pStyle w:val="NoSpacing"/>
              <w:rPr>
                <w:rStyle w:val="at10"/>
                <w:lang w:val="en-GB"/>
              </w:rPr>
            </w:pPr>
            <w:r w:rsidRPr="00F9075B">
              <w:rPr>
                <w:rFonts w:eastAsiaTheme="minorHAnsi"/>
                <w:lang w:val="en-GB"/>
              </w:rPr>
              <w:t>2011 Annual report on financial assistance for enlargement (IPA, PHARE, CARDS, Turkey Pre-accession Instrument, Transition Facility)</w:t>
            </w:r>
            <w:r w:rsidR="00F270BB" w:rsidRPr="00F9075B">
              <w:rPr>
                <w:rFonts w:eastAsiaTheme="minorHAnsi"/>
                <w:lang w:val="en-GB"/>
              </w:rPr>
              <w:t xml:space="preserve">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6A0C0C2F" wp14:editId="6B3C52E5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330" w:rsidRPr="00F9075B" w:rsidTr="00031772">
        <w:trPr>
          <w:trHeight w:val="129"/>
        </w:trPr>
        <w:tc>
          <w:tcPr>
            <w:tcW w:w="1890" w:type="dxa"/>
          </w:tcPr>
          <w:p w:rsidR="00351330" w:rsidRPr="00F9075B" w:rsidRDefault="00351330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20 November</w:t>
            </w:r>
          </w:p>
        </w:tc>
        <w:tc>
          <w:tcPr>
            <w:tcW w:w="8370" w:type="dxa"/>
          </w:tcPr>
          <w:p w:rsidR="00351330" w:rsidRPr="00F9075B" w:rsidRDefault="00351330" w:rsidP="00351330">
            <w:pPr>
              <w:pStyle w:val="NoSpacing"/>
              <w:rPr>
                <w:rFonts w:eastAsiaTheme="minorHAnsi"/>
                <w:lang w:val="en-GB"/>
              </w:rPr>
            </w:pPr>
            <w:r w:rsidRPr="00F9075B">
              <w:rPr>
                <w:rFonts w:eastAsiaTheme="minorHAnsi"/>
                <w:lang w:val="en-GB"/>
              </w:rPr>
              <w:t xml:space="preserve">Communication from the Commission on </w:t>
            </w:r>
            <w:r w:rsidR="00480315" w:rsidRPr="00F9075B">
              <w:rPr>
                <w:rFonts w:eastAsiaTheme="minorHAnsi"/>
                <w:lang w:val="en-GB"/>
              </w:rPr>
              <w:t>EU r</w:t>
            </w:r>
            <w:r w:rsidRPr="00F9075B">
              <w:rPr>
                <w:rFonts w:eastAsiaTheme="minorHAnsi"/>
                <w:lang w:val="en-GB"/>
              </w:rPr>
              <w:t xml:space="preserve">elations with the Principality of Andorra, the Principality of Monaco and the Republic of San Marino: </w:t>
            </w:r>
            <w:r w:rsidR="00480315" w:rsidRPr="00F9075B">
              <w:rPr>
                <w:rFonts w:eastAsiaTheme="minorHAnsi"/>
                <w:lang w:val="en-GB"/>
              </w:rPr>
              <w:t>Options for closer i</w:t>
            </w:r>
            <w:r w:rsidRPr="00F9075B">
              <w:rPr>
                <w:rFonts w:eastAsiaTheme="minorHAnsi"/>
                <w:lang w:val="en-GB"/>
              </w:rPr>
              <w:t xml:space="preserve">ntegration with the EU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044503A5" wp14:editId="66A98C82">
                  <wp:extent cx="161925" cy="152400"/>
                  <wp:effectExtent l="0" t="0" r="9525" b="0"/>
                  <wp:docPr id="47" name="Picture 47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4BD" w:rsidRPr="00F9075B" w:rsidTr="00031772">
        <w:trPr>
          <w:trHeight w:val="129"/>
        </w:trPr>
        <w:tc>
          <w:tcPr>
            <w:tcW w:w="1890" w:type="dxa"/>
          </w:tcPr>
          <w:p w:rsidR="005624BD" w:rsidRPr="00F9075B" w:rsidRDefault="005624BD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20 November</w:t>
            </w:r>
          </w:p>
        </w:tc>
        <w:tc>
          <w:tcPr>
            <w:tcW w:w="8370" w:type="dxa"/>
          </w:tcPr>
          <w:p w:rsidR="005624BD" w:rsidRPr="00F9075B" w:rsidRDefault="005624BD" w:rsidP="005624BD">
            <w:pPr>
              <w:pStyle w:val="NoSpacing"/>
              <w:rPr>
                <w:rFonts w:eastAsiaTheme="minorHAnsi"/>
                <w:lang w:val="en-GB"/>
              </w:rPr>
            </w:pPr>
            <w:r w:rsidRPr="00F9075B">
              <w:rPr>
                <w:rFonts w:eastAsiaTheme="minorHAnsi"/>
                <w:lang w:val="en-GB"/>
              </w:rPr>
              <w:t xml:space="preserve">Commission Staff Working Paper on obstacles to access by Andorra, Monaco and San Marino to the EU's Internal Market and cooperation in other areas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11804094" wp14:editId="003A3015">
                  <wp:extent cx="161925" cy="152400"/>
                  <wp:effectExtent l="0" t="0" r="9525" b="0"/>
                  <wp:docPr id="48" name="Picture 48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0BB" w:rsidRPr="00F9075B" w:rsidTr="00031772">
        <w:trPr>
          <w:trHeight w:val="129"/>
        </w:trPr>
        <w:tc>
          <w:tcPr>
            <w:tcW w:w="1890" w:type="dxa"/>
          </w:tcPr>
          <w:p w:rsidR="00F270BB" w:rsidRPr="00F9075B" w:rsidRDefault="00F270BB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21 November</w:t>
            </w:r>
          </w:p>
        </w:tc>
        <w:tc>
          <w:tcPr>
            <w:tcW w:w="8370" w:type="dxa"/>
          </w:tcPr>
          <w:p w:rsidR="00F270BB" w:rsidRPr="00F9075B" w:rsidRDefault="00FF24EA" w:rsidP="00376921">
            <w:pPr>
              <w:pStyle w:val="NoSpacing"/>
              <w:rPr>
                <w:rFonts w:eastAsiaTheme="minorHAnsi"/>
                <w:lang w:val="en-GB"/>
              </w:rPr>
            </w:pPr>
            <w:r w:rsidRPr="00F9075B">
              <w:rPr>
                <w:lang w:val="en-GB"/>
              </w:rPr>
              <w:t xml:space="preserve">Commissioner </w:t>
            </w:r>
            <w:proofErr w:type="spellStart"/>
            <w:r w:rsidR="00F270BB" w:rsidRPr="00F9075B">
              <w:rPr>
                <w:lang w:val="en-GB"/>
              </w:rPr>
              <w:t>Štefan</w:t>
            </w:r>
            <w:proofErr w:type="spellEnd"/>
            <w:r w:rsidR="00F270BB" w:rsidRPr="00F9075B">
              <w:rPr>
                <w:lang w:val="en-GB"/>
              </w:rPr>
              <w:t xml:space="preserve"> </w:t>
            </w:r>
            <w:proofErr w:type="spellStart"/>
            <w:r w:rsidR="00F270BB" w:rsidRPr="00F9075B">
              <w:rPr>
                <w:lang w:val="en-GB"/>
              </w:rPr>
              <w:t>Füle</w:t>
            </w:r>
            <w:proofErr w:type="spellEnd"/>
            <w:r w:rsidR="00F270BB" w:rsidRPr="00F9075B">
              <w:rPr>
                <w:lang w:val="en-GB"/>
              </w:rPr>
              <w:t xml:space="preserve"> gives remarks in the Parliament debate on Enlargement</w:t>
            </w:r>
            <w:r w:rsidR="007E174B" w:rsidRPr="00F9075B">
              <w:rPr>
                <w:lang w:val="en-GB"/>
              </w:rPr>
              <w:t xml:space="preserve"> policy</w:t>
            </w:r>
            <w:r w:rsidR="00F270BB" w:rsidRPr="00F9075B">
              <w:rPr>
                <w:lang w:val="en-GB"/>
              </w:rPr>
              <w:t xml:space="preserve"> </w:t>
            </w:r>
            <w:r w:rsidR="00F270BB" w:rsidRPr="00F9075B">
              <w:rPr>
                <w:noProof/>
                <w:lang w:val="en-GB" w:eastAsia="en-GB"/>
              </w:rPr>
              <w:drawing>
                <wp:inline distT="0" distB="0" distL="0" distR="0" wp14:anchorId="53533F97" wp14:editId="3BBB52E8">
                  <wp:extent cx="161925" cy="152400"/>
                  <wp:effectExtent l="0" t="0" r="9525" b="0"/>
                  <wp:docPr id="35" name="Picture 35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0BB" w:rsidRPr="00F9075B">
              <w:rPr>
                <w:lang w:val="en-GB"/>
              </w:rPr>
              <w:t xml:space="preserve"> </w:t>
            </w:r>
          </w:p>
        </w:tc>
      </w:tr>
      <w:tr w:rsidR="000062B7" w:rsidRPr="00F9075B" w:rsidTr="00031772">
        <w:trPr>
          <w:trHeight w:val="129"/>
        </w:trPr>
        <w:tc>
          <w:tcPr>
            <w:tcW w:w="1890" w:type="dxa"/>
          </w:tcPr>
          <w:p w:rsidR="000062B7" w:rsidRPr="00F9075B" w:rsidRDefault="000062B7" w:rsidP="006B6E1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22 November</w:t>
            </w:r>
          </w:p>
        </w:tc>
        <w:tc>
          <w:tcPr>
            <w:tcW w:w="8370" w:type="dxa"/>
          </w:tcPr>
          <w:p w:rsidR="000062B7" w:rsidRPr="00F9075B" w:rsidRDefault="000062B7" w:rsidP="006B6E13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Commission approves new financial assistance for the Turkish Cypriot community</w:t>
            </w:r>
            <w:r w:rsidRPr="00F9075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61272E1C" wp14:editId="3720DF02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E29" w:rsidRDefault="00FE6E29" w:rsidP="00FE6E29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443CA7" w:rsidRPr="00F9075B" w:rsidRDefault="00443CA7" w:rsidP="00443CA7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6D4A35" w:rsidRPr="00F9075B" w:rsidTr="006D4A35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35" w:rsidRPr="00F9075B" w:rsidRDefault="006D4A35" w:rsidP="005501E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EP Study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35" w:rsidRPr="00F9075B" w:rsidRDefault="009E507F" w:rsidP="005501E8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Egypt – a strategic p</w:t>
            </w:r>
            <w:r w:rsidR="006D4A35" w:rsidRPr="00F9075B">
              <w:rPr>
                <w:lang w:val="en-GB"/>
              </w:rPr>
              <w:t xml:space="preserve">artner for the EU (By </w:t>
            </w:r>
            <w:proofErr w:type="spellStart"/>
            <w:r w:rsidR="006D4A35" w:rsidRPr="00F9075B">
              <w:rPr>
                <w:lang w:val="en-GB"/>
              </w:rPr>
              <w:t>Elyès</w:t>
            </w:r>
            <w:proofErr w:type="spellEnd"/>
            <w:r w:rsidR="006D4A35" w:rsidRPr="00F9075B">
              <w:rPr>
                <w:lang w:val="en-GB"/>
              </w:rPr>
              <w:t xml:space="preserve"> </w:t>
            </w:r>
            <w:proofErr w:type="spellStart"/>
            <w:r w:rsidR="006D4A35" w:rsidRPr="00F9075B">
              <w:rPr>
                <w:lang w:val="en-GB"/>
              </w:rPr>
              <w:t>Ghanmi</w:t>
            </w:r>
            <w:proofErr w:type="spellEnd"/>
            <w:r w:rsidR="006D4A35" w:rsidRPr="00F9075B">
              <w:rPr>
                <w:lang w:val="en-GB"/>
              </w:rPr>
              <w:t xml:space="preserve"> </w:t>
            </w:r>
            <w:r w:rsidR="006D4A35" w:rsidRPr="000062B7">
              <w:rPr>
                <w:i/>
                <w:lang w:val="en-GB"/>
              </w:rPr>
              <w:t>et al</w:t>
            </w:r>
            <w:r w:rsidR="006D4A35" w:rsidRPr="00F9075B">
              <w:rPr>
                <w:lang w:val="en-GB"/>
              </w:rPr>
              <w:t xml:space="preserve">.) </w:t>
            </w:r>
            <w:r w:rsidR="006D4A35" w:rsidRPr="00F9075B">
              <w:rPr>
                <w:noProof/>
                <w:lang w:val="en-GB" w:eastAsia="en-GB"/>
              </w:rPr>
              <w:drawing>
                <wp:inline distT="0" distB="0" distL="0" distR="0" wp14:anchorId="3CDBC01C" wp14:editId="5565C770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A35" w:rsidRPr="00F9075B" w:rsidRDefault="006D4A35" w:rsidP="006D4A35">
      <w:pPr>
        <w:pStyle w:val="ListParagraph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132BD" w:rsidRPr="00F9075B" w:rsidRDefault="002132BD" w:rsidP="002132BD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  <w:bookmarkStart w:id="0" w:name="_GoBack"/>
      <w:bookmarkEnd w:id="0"/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596B53" w:rsidRPr="00F9075B" w:rsidTr="002132BD">
        <w:trPr>
          <w:trHeight w:val="129"/>
        </w:trPr>
        <w:tc>
          <w:tcPr>
            <w:tcW w:w="1890" w:type="dxa"/>
          </w:tcPr>
          <w:p w:rsidR="00596B53" w:rsidRPr="00F9075B" w:rsidRDefault="00596B53" w:rsidP="005501E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20 November</w:t>
            </w:r>
          </w:p>
        </w:tc>
        <w:tc>
          <w:tcPr>
            <w:tcW w:w="8370" w:type="dxa"/>
          </w:tcPr>
          <w:p w:rsidR="00596B53" w:rsidRPr="00F9075B" w:rsidRDefault="00596B53" w:rsidP="00596B53">
            <w:pPr>
              <w:pStyle w:val="NoSpacing"/>
              <w:rPr>
                <w:rFonts w:eastAsiaTheme="minorHAnsi"/>
                <w:lang w:val="en-GB"/>
              </w:rPr>
            </w:pPr>
            <w:r w:rsidRPr="00F9075B">
              <w:rPr>
                <w:rFonts w:eastAsiaTheme="minorHAnsi"/>
                <w:lang w:val="en-GB"/>
              </w:rPr>
              <w:t xml:space="preserve">Commission Working </w:t>
            </w:r>
            <w:r w:rsidR="00F7276D">
              <w:rPr>
                <w:rFonts w:eastAsiaTheme="minorHAnsi"/>
                <w:lang w:val="en-GB"/>
              </w:rPr>
              <w:t xml:space="preserve">Document </w:t>
            </w:r>
            <w:r w:rsidRPr="00F9075B">
              <w:rPr>
                <w:rFonts w:eastAsiaTheme="minorHAnsi"/>
                <w:lang w:val="en-GB"/>
              </w:rPr>
              <w:t xml:space="preserve">assessing the quality of data reported by Member States in 2011 on balance of payments, international trade in services and foreign direct investment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7BAE5BD3" wp14:editId="6B05A16A">
                  <wp:extent cx="161925" cy="152400"/>
                  <wp:effectExtent l="0" t="0" r="9525" b="0"/>
                  <wp:docPr id="45" name="Picture 45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2BD" w:rsidRPr="00F9075B" w:rsidTr="002132BD">
        <w:trPr>
          <w:trHeight w:val="129"/>
        </w:trPr>
        <w:tc>
          <w:tcPr>
            <w:tcW w:w="1890" w:type="dxa"/>
          </w:tcPr>
          <w:p w:rsidR="002132BD" w:rsidRPr="00F9075B" w:rsidRDefault="00906474" w:rsidP="005501E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23 November</w:t>
            </w:r>
          </w:p>
        </w:tc>
        <w:tc>
          <w:tcPr>
            <w:tcW w:w="8370" w:type="dxa"/>
          </w:tcPr>
          <w:p w:rsidR="002132BD" w:rsidRPr="00F9075B" w:rsidRDefault="00906474" w:rsidP="005501E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F9075B">
              <w:rPr>
                <w:rFonts w:asciiTheme="majorHAnsi" w:hAnsiTheme="majorHAnsi"/>
                <w:bCs/>
                <w:lang w:val="en-GB"/>
              </w:rPr>
              <w:t xml:space="preserve">EU and Canada move towards conclusion of trade negotiations </w:t>
            </w:r>
            <w:r w:rsidRPr="00F9075B">
              <w:rPr>
                <w:rFonts w:asciiTheme="majorHAnsi" w:hAnsiTheme="majorHAnsi"/>
                <w:bCs/>
                <w:noProof/>
                <w:lang w:val="en-GB" w:eastAsia="en-GB"/>
              </w:rPr>
              <w:drawing>
                <wp:inline distT="0" distB="0" distL="0" distR="0" wp14:anchorId="520E51C6" wp14:editId="0A63F2EC">
                  <wp:extent cx="161925" cy="152400"/>
                  <wp:effectExtent l="0" t="0" r="9525" b="0"/>
                  <wp:docPr id="26" name="Picture 26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B45" w:rsidRPr="00F9075B" w:rsidRDefault="00975B45" w:rsidP="00975B45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75B45" w:rsidRPr="00F9075B" w:rsidRDefault="00975B45" w:rsidP="00975B45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AVIATION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975B45" w:rsidRPr="00F9075B" w:rsidTr="005501E8">
        <w:trPr>
          <w:trHeight w:val="129"/>
        </w:trPr>
        <w:tc>
          <w:tcPr>
            <w:tcW w:w="1890" w:type="dxa"/>
          </w:tcPr>
          <w:p w:rsidR="00975B45" w:rsidRPr="00F9075B" w:rsidRDefault="00975B45" w:rsidP="005501E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20 November</w:t>
            </w:r>
          </w:p>
        </w:tc>
        <w:tc>
          <w:tcPr>
            <w:tcW w:w="8370" w:type="dxa"/>
          </w:tcPr>
          <w:p w:rsidR="00975B45" w:rsidRPr="00F9075B" w:rsidRDefault="00975B45" w:rsidP="00975B45">
            <w:pPr>
              <w:pStyle w:val="NoSpacing"/>
              <w:rPr>
                <w:rFonts w:eastAsiaTheme="minorHAnsi"/>
                <w:sz w:val="24"/>
                <w:szCs w:val="24"/>
                <w:lang w:val="en-GB"/>
              </w:rPr>
            </w:pPr>
            <w:r w:rsidRPr="00F9075B">
              <w:rPr>
                <w:rFonts w:eastAsiaTheme="minorHAnsi"/>
                <w:lang w:val="en-GB"/>
              </w:rPr>
              <w:t xml:space="preserve">Common Aviation Area Agreement between the EU and its Member States, of the one part, and Georgia, of the other part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376B00FB" wp14:editId="1F116E55">
                  <wp:extent cx="161925" cy="152400"/>
                  <wp:effectExtent l="0" t="0" r="9525" b="0"/>
                  <wp:docPr id="42" name="Picture 42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079" w:rsidRPr="00F9075B" w:rsidRDefault="00247079" w:rsidP="005E1BEF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60E52" w:rsidRPr="00F9075B" w:rsidRDefault="00560E52" w:rsidP="00560E52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ENERGY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560E52" w:rsidRPr="00F9075B" w:rsidTr="00560E52">
        <w:trPr>
          <w:trHeight w:val="129"/>
        </w:trPr>
        <w:tc>
          <w:tcPr>
            <w:tcW w:w="1890" w:type="dxa"/>
          </w:tcPr>
          <w:p w:rsidR="00560E52" w:rsidRPr="00F9075B" w:rsidRDefault="00560E52" w:rsidP="009802A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21 November</w:t>
            </w:r>
          </w:p>
        </w:tc>
        <w:tc>
          <w:tcPr>
            <w:tcW w:w="8370" w:type="dxa"/>
          </w:tcPr>
          <w:p w:rsidR="00560E52" w:rsidRPr="00F9075B" w:rsidRDefault="00560E52" w:rsidP="00560E52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Commission’s  overview of </w:t>
            </w:r>
            <w:r w:rsidR="00B44F25" w:rsidRPr="00F9075B">
              <w:rPr>
                <w:lang w:val="en-GB"/>
              </w:rPr>
              <w:t>i</w:t>
            </w:r>
            <w:r w:rsidRPr="00F9075B">
              <w:rPr>
                <w:lang w:val="en-GB"/>
              </w:rPr>
              <w:t xml:space="preserve">nternational relations in the field of energy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7AC281DA" wp14:editId="12FC7345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9CF" w:rsidRPr="00F9075B" w:rsidRDefault="002769CF" w:rsidP="002769CF">
      <w:pPr>
        <w:pStyle w:val="ListParagraph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769CF" w:rsidRPr="00F9075B" w:rsidRDefault="002769CF" w:rsidP="002769CF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INTELLECTUAL PROPERTY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2769CF" w:rsidRPr="00F9075B" w:rsidTr="005501E8">
        <w:trPr>
          <w:trHeight w:val="129"/>
        </w:trPr>
        <w:tc>
          <w:tcPr>
            <w:tcW w:w="1890" w:type="dxa"/>
          </w:tcPr>
          <w:p w:rsidR="002769CF" w:rsidRPr="00F9075B" w:rsidRDefault="002769CF" w:rsidP="005501E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22 November</w:t>
            </w:r>
          </w:p>
        </w:tc>
        <w:tc>
          <w:tcPr>
            <w:tcW w:w="8370" w:type="dxa"/>
          </w:tcPr>
          <w:p w:rsidR="002769CF" w:rsidRPr="00F9075B" w:rsidRDefault="002769CF" w:rsidP="005501E8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10</w:t>
            </w:r>
            <w:r w:rsidRPr="00F9075B">
              <w:rPr>
                <w:vertAlign w:val="superscript"/>
                <w:lang w:val="en-GB"/>
              </w:rPr>
              <w:t>th</w:t>
            </w:r>
            <w:r w:rsidRPr="00F9075B">
              <w:rPr>
                <w:lang w:val="en-GB"/>
              </w:rPr>
              <w:t xml:space="preserve"> session of the WIPO Committee on Development and Intellectual Property (CDIP) - Final Statements by the EU and its Member States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79DEE745" wp14:editId="775B2DA9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532" w:rsidRPr="00F9075B" w:rsidRDefault="00717532" w:rsidP="00717532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F9075B" w:rsidRDefault="00981A54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>CFSP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A05E43" w:rsidRPr="00F9075B" w:rsidTr="00031772">
        <w:trPr>
          <w:trHeight w:val="129"/>
        </w:trPr>
        <w:tc>
          <w:tcPr>
            <w:tcW w:w="1890" w:type="dxa"/>
          </w:tcPr>
          <w:p w:rsidR="00A05E43" w:rsidRPr="00F9075B" w:rsidRDefault="00C64AC1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9E7C18" w:rsidRPr="00F9075B" w:rsidRDefault="009E7C18" w:rsidP="009E7C18">
            <w:pPr>
              <w:pStyle w:val="NoSpacing"/>
              <w:rPr>
                <w:lang w:val="en-GB"/>
              </w:rPr>
            </w:pPr>
            <w:r w:rsidRPr="00F9075B">
              <w:rPr>
                <w:rFonts w:eastAsia="TimesNewRoman"/>
                <w:lang w:val="en-GB"/>
              </w:rPr>
              <w:t>Main results of the 3199</w:t>
            </w:r>
            <w:r w:rsidRPr="00F9075B">
              <w:rPr>
                <w:rFonts w:eastAsia="TimesNewRoman"/>
                <w:vertAlign w:val="superscript"/>
                <w:lang w:val="en-GB"/>
              </w:rPr>
              <w:t>th</w:t>
            </w:r>
            <w:r w:rsidRPr="00F9075B">
              <w:rPr>
                <w:rFonts w:eastAsia="TimesNewRoman"/>
                <w:lang w:val="en-GB"/>
              </w:rPr>
              <w:t xml:space="preserve"> Council meeting on Foreign Affairs</w:t>
            </w:r>
            <w:r w:rsidRPr="00F9075B">
              <w:rPr>
                <w:lang w:val="en-GB"/>
              </w:rPr>
              <w:t xml:space="preserve"> 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7FF3A64D" wp14:editId="413FC631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A19" w:rsidRPr="00F9075B" w:rsidTr="00031772">
        <w:trPr>
          <w:trHeight w:val="129"/>
        </w:trPr>
        <w:tc>
          <w:tcPr>
            <w:tcW w:w="1890" w:type="dxa"/>
          </w:tcPr>
          <w:p w:rsidR="00013A19" w:rsidRPr="00F9075B" w:rsidRDefault="00013A19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013A19" w:rsidRPr="00F9075B" w:rsidRDefault="00013A19" w:rsidP="009E7C18">
            <w:pPr>
              <w:pStyle w:val="NoSpacing"/>
              <w:rPr>
                <w:rFonts w:eastAsia="TimesNewRoman"/>
                <w:lang w:val="en-GB"/>
              </w:rPr>
            </w:pPr>
            <w:r w:rsidRPr="00F9075B">
              <w:rPr>
                <w:lang w:val="en-GB"/>
              </w:rPr>
              <w:t xml:space="preserve">Council Conclusions on the situation in the eastern Democratic Republic of Congo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46A32722" wp14:editId="7C211B50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A19" w:rsidRPr="00F9075B" w:rsidTr="00031772">
        <w:trPr>
          <w:trHeight w:val="129"/>
        </w:trPr>
        <w:tc>
          <w:tcPr>
            <w:tcW w:w="1890" w:type="dxa"/>
          </w:tcPr>
          <w:p w:rsidR="00013A19" w:rsidRPr="00F9075B" w:rsidRDefault="00013A19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013A19" w:rsidRPr="00F9075B" w:rsidRDefault="00013A19" w:rsidP="009E7C18">
            <w:pPr>
              <w:pStyle w:val="NoSpacing"/>
              <w:rPr>
                <w:rFonts w:eastAsia="TimesNewRoman"/>
                <w:lang w:val="en-GB"/>
              </w:rPr>
            </w:pPr>
            <w:r w:rsidRPr="00F9075B">
              <w:rPr>
                <w:lang w:val="en-GB"/>
              </w:rPr>
              <w:t xml:space="preserve">Council Conclusions on Syria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1D21D5B5" wp14:editId="36104E28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A19" w:rsidRPr="00F9075B" w:rsidTr="00031772">
        <w:trPr>
          <w:trHeight w:val="129"/>
        </w:trPr>
        <w:tc>
          <w:tcPr>
            <w:tcW w:w="1890" w:type="dxa"/>
          </w:tcPr>
          <w:p w:rsidR="00013A19" w:rsidRPr="00F9075B" w:rsidRDefault="00013A19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013A19" w:rsidRPr="00F9075B" w:rsidRDefault="00013A19" w:rsidP="009E7C18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Council Conclusions on Gaza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2A93205C" wp14:editId="694D3C5E">
                  <wp:extent cx="161925" cy="152400"/>
                  <wp:effectExtent l="0" t="0" r="9525" b="0"/>
                  <wp:docPr id="22" name="Picture 22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A19" w:rsidRPr="00F9075B" w:rsidTr="00031772">
        <w:trPr>
          <w:trHeight w:val="129"/>
        </w:trPr>
        <w:tc>
          <w:tcPr>
            <w:tcW w:w="1890" w:type="dxa"/>
          </w:tcPr>
          <w:p w:rsidR="00013A19" w:rsidRPr="00F9075B" w:rsidRDefault="00013A19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013A19" w:rsidRPr="00F9075B" w:rsidRDefault="00013A19" w:rsidP="009E7C18">
            <w:pPr>
              <w:pStyle w:val="NoSpacing"/>
              <w:rPr>
                <w:rFonts w:eastAsia="TimesNewRoman"/>
                <w:lang w:val="en-GB"/>
              </w:rPr>
            </w:pPr>
            <w:r w:rsidRPr="00F9075B">
              <w:rPr>
                <w:lang w:val="en-GB"/>
              </w:rPr>
              <w:t xml:space="preserve">Council Conclusions on Mali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5311BEE9" wp14:editId="6AD5C589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E52" w:rsidRPr="00F9075B" w:rsidTr="00031772">
        <w:trPr>
          <w:trHeight w:val="129"/>
        </w:trPr>
        <w:tc>
          <w:tcPr>
            <w:tcW w:w="1890" w:type="dxa"/>
          </w:tcPr>
          <w:p w:rsidR="00560E52" w:rsidRPr="00F9075B" w:rsidRDefault="00560E52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560E52" w:rsidRPr="00F9075B" w:rsidRDefault="00560E52" w:rsidP="009E7C18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Council Conclusions on Yemen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26081142" wp14:editId="1E8AC774">
                  <wp:extent cx="161925" cy="152400"/>
                  <wp:effectExtent l="0" t="0" r="9525" b="0"/>
                  <wp:docPr id="15" name="Picture 15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E52" w:rsidRPr="00F9075B" w:rsidTr="00031772">
        <w:trPr>
          <w:trHeight w:val="129"/>
        </w:trPr>
        <w:tc>
          <w:tcPr>
            <w:tcW w:w="1890" w:type="dxa"/>
          </w:tcPr>
          <w:p w:rsidR="00560E52" w:rsidRPr="00F9075B" w:rsidRDefault="00560E52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560E52" w:rsidRPr="00F9075B" w:rsidRDefault="00560E52" w:rsidP="009E7C18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Council Conclusions on Lebanon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4D1262A4" wp14:editId="555EFB94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150" w:rsidRPr="00F9075B" w:rsidTr="00031772">
        <w:trPr>
          <w:trHeight w:val="129"/>
        </w:trPr>
        <w:tc>
          <w:tcPr>
            <w:tcW w:w="1890" w:type="dxa"/>
          </w:tcPr>
          <w:p w:rsidR="00A56150" w:rsidRPr="00F9075B" w:rsidRDefault="00A56150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A56150" w:rsidRPr="00F9075B" w:rsidRDefault="00A56150" w:rsidP="00A45A36">
            <w:pPr>
              <w:pStyle w:val="NoSpacing"/>
              <w:rPr>
                <w:rFonts w:eastAsiaTheme="minorHAnsi"/>
                <w:lang w:val="en-GB"/>
              </w:rPr>
            </w:pPr>
            <w:r w:rsidRPr="00F9075B">
              <w:rPr>
                <w:rFonts w:eastAsia="TimesNewRoman"/>
                <w:lang w:val="en-GB"/>
              </w:rPr>
              <w:t xml:space="preserve">Council Decision on EU activities among third countries in an area of arms export and the principles and criteria of common position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37E639FA" wp14:editId="164B042A">
                  <wp:extent cx="161925" cy="152400"/>
                  <wp:effectExtent l="0" t="0" r="9525" b="0"/>
                  <wp:docPr id="33" name="Picture 33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A36" w:rsidRPr="00F9075B" w:rsidTr="00031772">
        <w:trPr>
          <w:trHeight w:val="129"/>
        </w:trPr>
        <w:tc>
          <w:tcPr>
            <w:tcW w:w="1890" w:type="dxa"/>
          </w:tcPr>
          <w:p w:rsidR="00A45A36" w:rsidRPr="00F9075B" w:rsidRDefault="00A45A36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A45A36" w:rsidRPr="00F9075B" w:rsidRDefault="00A45A36" w:rsidP="00A45A36">
            <w:pPr>
              <w:pStyle w:val="NoSpacing"/>
              <w:rPr>
                <w:rFonts w:eastAsiaTheme="minorHAnsi"/>
                <w:lang w:val="en-GB"/>
              </w:rPr>
            </w:pPr>
            <w:r w:rsidRPr="00F9075B">
              <w:rPr>
                <w:rFonts w:eastAsiaTheme="minorHAnsi"/>
                <w:lang w:val="en-GB"/>
              </w:rPr>
              <w:t>Council conclu</w:t>
            </w:r>
            <w:r w:rsidR="008A09AD" w:rsidRPr="00F9075B">
              <w:rPr>
                <w:rFonts w:eastAsiaTheme="minorHAnsi"/>
                <w:lang w:val="en-GB"/>
              </w:rPr>
              <w:t xml:space="preserve">sions on the review of Council </w:t>
            </w:r>
            <w:r w:rsidR="00F30CD7" w:rsidRPr="00F9075B">
              <w:rPr>
                <w:rFonts w:eastAsiaTheme="minorHAnsi"/>
                <w:lang w:val="en-GB"/>
              </w:rPr>
              <w:t>c</w:t>
            </w:r>
            <w:r w:rsidR="008A09AD" w:rsidRPr="00F9075B">
              <w:rPr>
                <w:rFonts w:eastAsiaTheme="minorHAnsi"/>
                <w:lang w:val="en-GB"/>
              </w:rPr>
              <w:t xml:space="preserve">ommon </w:t>
            </w:r>
            <w:r w:rsidR="00F30CD7" w:rsidRPr="00F9075B">
              <w:rPr>
                <w:rFonts w:eastAsiaTheme="minorHAnsi"/>
                <w:lang w:val="en-GB"/>
              </w:rPr>
              <w:t>p</w:t>
            </w:r>
            <w:r w:rsidRPr="00F9075B">
              <w:rPr>
                <w:rFonts w:eastAsiaTheme="minorHAnsi"/>
                <w:lang w:val="en-GB"/>
              </w:rPr>
              <w:t xml:space="preserve">osition defining common rules governing control of exports of military technology and equipment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56EB78A7" wp14:editId="22807DC1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E36" w:rsidRPr="00F9075B" w:rsidTr="00031772">
        <w:trPr>
          <w:trHeight w:val="129"/>
        </w:trPr>
        <w:tc>
          <w:tcPr>
            <w:tcW w:w="1890" w:type="dxa"/>
          </w:tcPr>
          <w:p w:rsidR="009F7E36" w:rsidRPr="00F9075B" w:rsidRDefault="009F7E36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9F7E36" w:rsidRPr="00F9075B" w:rsidRDefault="009F7E36" w:rsidP="009F7E36">
            <w:pPr>
              <w:pStyle w:val="NoSpacing"/>
              <w:rPr>
                <w:rFonts w:eastAsiaTheme="minorHAnsi"/>
                <w:sz w:val="24"/>
                <w:szCs w:val="24"/>
                <w:lang w:val="en-GB"/>
              </w:rPr>
            </w:pPr>
            <w:r w:rsidRPr="00F9075B">
              <w:rPr>
                <w:rFonts w:eastAsiaTheme="minorHAnsi"/>
                <w:sz w:val="24"/>
                <w:szCs w:val="24"/>
                <w:lang w:val="en-GB"/>
              </w:rPr>
              <w:t xml:space="preserve">Council Decision </w:t>
            </w:r>
            <w:r w:rsidRPr="00F9075B">
              <w:rPr>
                <w:rFonts w:eastAsiaTheme="minorHAnsi"/>
                <w:lang w:val="en-GB"/>
              </w:rPr>
              <w:t xml:space="preserve">relating to the 2013 Review Conference of the Convention on the Prohibition of the Development, Production, Stockpiling and Use of Chemical Weapons and on their Destruction (CWC)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36651BD9" wp14:editId="5FEA194A">
                  <wp:extent cx="161925" cy="152400"/>
                  <wp:effectExtent l="0" t="0" r="9525" b="0"/>
                  <wp:docPr id="44" name="Picture 44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65F" w:rsidRPr="00F9075B" w:rsidTr="00031772">
        <w:trPr>
          <w:trHeight w:val="129"/>
        </w:trPr>
        <w:tc>
          <w:tcPr>
            <w:tcW w:w="1890" w:type="dxa"/>
          </w:tcPr>
          <w:p w:rsidR="009A265F" w:rsidRPr="00F9075B" w:rsidRDefault="009A265F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22 November</w:t>
            </w:r>
          </w:p>
        </w:tc>
        <w:tc>
          <w:tcPr>
            <w:tcW w:w="8370" w:type="dxa"/>
          </w:tcPr>
          <w:p w:rsidR="009A265F" w:rsidRPr="00F9075B" w:rsidRDefault="009A265F" w:rsidP="009A265F">
            <w:pPr>
              <w:pStyle w:val="NoSpacing"/>
              <w:rPr>
                <w:rFonts w:eastAsiaTheme="minorHAnsi"/>
                <w:sz w:val="24"/>
                <w:szCs w:val="24"/>
                <w:lang w:val="en-GB"/>
              </w:rPr>
            </w:pPr>
            <w:r w:rsidRPr="00F9075B">
              <w:rPr>
                <w:rFonts w:eastAsiaTheme="minorHAnsi"/>
                <w:lang w:val="en-GB"/>
              </w:rPr>
              <w:t>13</w:t>
            </w:r>
            <w:r w:rsidRPr="00F9075B">
              <w:rPr>
                <w:rFonts w:eastAsiaTheme="minorHAnsi"/>
                <w:vertAlign w:val="superscript"/>
                <w:lang w:val="en-GB"/>
              </w:rPr>
              <w:t>th</w:t>
            </w:r>
            <w:r w:rsidRPr="00F9075B">
              <w:rPr>
                <w:rFonts w:eastAsiaTheme="minorHAnsi"/>
                <w:lang w:val="en-GB"/>
              </w:rPr>
              <w:t xml:space="preserve"> progress report o</w:t>
            </w:r>
            <w:r w:rsidR="00F30CD7" w:rsidRPr="00F9075B">
              <w:rPr>
                <w:rFonts w:eastAsiaTheme="minorHAnsi"/>
                <w:lang w:val="en-GB"/>
              </w:rPr>
              <w:t>n the implementation of the EU s</w:t>
            </w:r>
            <w:r w:rsidRPr="00F9075B">
              <w:rPr>
                <w:rFonts w:eastAsiaTheme="minorHAnsi"/>
                <w:lang w:val="en-GB"/>
              </w:rPr>
              <w:t xml:space="preserve">trategy to combat illicit accumulation and trafficking of SALW and their ammunition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32D91455" wp14:editId="4CEDE2A9">
                  <wp:extent cx="161925" cy="152400"/>
                  <wp:effectExtent l="0" t="0" r="9525" b="0"/>
                  <wp:docPr id="41" name="Picture 41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7B8" w:rsidRPr="00F9075B" w:rsidTr="00031772">
        <w:trPr>
          <w:trHeight w:val="129"/>
        </w:trPr>
        <w:tc>
          <w:tcPr>
            <w:tcW w:w="1890" w:type="dxa"/>
          </w:tcPr>
          <w:p w:rsidR="00A517B8" w:rsidRPr="00F9075B" w:rsidRDefault="00A517B8" w:rsidP="00B21B1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22 November</w:t>
            </w:r>
          </w:p>
        </w:tc>
        <w:tc>
          <w:tcPr>
            <w:tcW w:w="8370" w:type="dxa"/>
          </w:tcPr>
          <w:p w:rsidR="00A517B8" w:rsidRPr="00F9075B" w:rsidRDefault="00A517B8" w:rsidP="00A517B8">
            <w:pPr>
              <w:pStyle w:val="NoSpacing"/>
              <w:rPr>
                <w:rFonts w:ascii="TimesNewRoman,Bold" w:eastAsia="TimesNewRoman" w:hAnsi="TimesNewRoman,Bold" w:cs="TimesNewRoman,Bold"/>
                <w:b/>
                <w:bCs/>
                <w:lang w:val="en-GB"/>
              </w:rPr>
            </w:pPr>
            <w:r w:rsidRPr="00F9075B">
              <w:rPr>
                <w:rFonts w:eastAsia="TimesNewRoman"/>
                <w:lang w:val="en-GB"/>
              </w:rPr>
              <w:t xml:space="preserve">Summary record of the meeting of the European Parliament </w:t>
            </w:r>
            <w:r w:rsidRPr="00F9075B">
              <w:rPr>
                <w:rFonts w:ascii="TimesNewRoman,Bold" w:eastAsia="TimesNewRoman" w:hAnsi="TimesNewRoman,Bold" w:cs="TimesNewRoman,Bold"/>
                <w:bCs/>
                <w:lang w:val="en-GB"/>
              </w:rPr>
              <w:t>Committee on Foreign Affairs</w:t>
            </w:r>
            <w:r w:rsidRPr="00F9075B">
              <w:rPr>
                <w:rFonts w:ascii="TimesNewRoman,Bold" w:eastAsia="TimesNewRoman" w:hAnsi="TimesNewRoman,Bold" w:cs="TimesNewRoman,Bold"/>
                <w:b/>
                <w:bCs/>
                <w:lang w:val="en-GB"/>
              </w:rPr>
              <w:t xml:space="preserve">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5D1D48CE" wp14:editId="477EF7C1">
                  <wp:extent cx="161925" cy="152400"/>
                  <wp:effectExtent l="0" t="0" r="9525" b="0"/>
                  <wp:docPr id="49" name="Picture 49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37FC" w:rsidRPr="00F9075B" w:rsidRDefault="00DF37FC" w:rsidP="00130888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F9075B" w:rsidRDefault="00094045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A779C9" w:rsidRPr="00F9075B" w:rsidTr="00A779C9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C9" w:rsidRPr="00F9075B" w:rsidRDefault="00A779C9" w:rsidP="00894D4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C9" w:rsidRPr="00F9075B" w:rsidRDefault="00A779C9" w:rsidP="00894D4C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Council conclusions on Military Capability Development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6CF376AF" wp14:editId="531D1407">
                  <wp:extent cx="161925" cy="152400"/>
                  <wp:effectExtent l="0" t="0" r="9525" b="0"/>
                  <wp:docPr id="32" name="Picture 32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0D6" w:rsidRPr="00F9075B" w:rsidTr="00A779C9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D6" w:rsidRPr="00F9075B" w:rsidRDefault="00B450D6" w:rsidP="00894D4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0D6" w:rsidRPr="00F9075B" w:rsidRDefault="00B450D6" w:rsidP="00894D4C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EDA Steering Board M</w:t>
            </w:r>
            <w:r w:rsidR="00222798" w:rsidRPr="00F9075B">
              <w:rPr>
                <w:lang w:val="en-GB"/>
              </w:rPr>
              <w:t>eeting</w:t>
            </w:r>
            <w:r w:rsidRPr="00F9075B">
              <w:rPr>
                <w:lang w:val="en-GB"/>
              </w:rPr>
              <w:t xml:space="preserve"> discusses interaction between defence and wider EU policies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1D964582" wp14:editId="28F55476">
                  <wp:extent cx="161925" cy="152400"/>
                  <wp:effectExtent l="0" t="0" r="9525" b="0"/>
                  <wp:docPr id="51" name="Picture 51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75B">
              <w:rPr>
                <w:lang w:val="en-GB"/>
              </w:rPr>
              <w:t xml:space="preserve"> </w:t>
            </w:r>
          </w:p>
        </w:tc>
      </w:tr>
      <w:tr w:rsidR="0096619B" w:rsidRPr="00F9075B" w:rsidTr="00031772">
        <w:trPr>
          <w:trHeight w:val="129"/>
        </w:trPr>
        <w:tc>
          <w:tcPr>
            <w:tcW w:w="1890" w:type="dxa"/>
          </w:tcPr>
          <w:p w:rsidR="0096619B" w:rsidRPr="00F9075B" w:rsidRDefault="008D3105" w:rsidP="0009404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22 November</w:t>
            </w:r>
          </w:p>
        </w:tc>
        <w:tc>
          <w:tcPr>
            <w:tcW w:w="8370" w:type="dxa"/>
          </w:tcPr>
          <w:p w:rsidR="0096619B" w:rsidRPr="00F9075B" w:rsidRDefault="008D3105" w:rsidP="005A61D0">
            <w:pPr>
              <w:pStyle w:val="NoSpacing"/>
              <w:rPr>
                <w:rFonts w:eastAsiaTheme="minorHAnsi"/>
                <w:lang w:val="en-GB"/>
              </w:rPr>
            </w:pPr>
            <w:r w:rsidRPr="00F9075B">
              <w:rPr>
                <w:lang w:val="en-GB"/>
              </w:rPr>
              <w:t xml:space="preserve">MEPs say </w:t>
            </w:r>
            <w:r w:rsidR="006E49D1">
              <w:rPr>
                <w:rStyle w:val="Strong"/>
                <w:b w:val="0"/>
                <w:bCs w:val="0"/>
                <w:lang w:val="en-GB"/>
              </w:rPr>
              <w:t>t</w:t>
            </w:r>
            <w:r w:rsidR="009E507F" w:rsidRPr="00F9075B">
              <w:rPr>
                <w:rStyle w:val="Strong"/>
                <w:b w:val="0"/>
                <w:bCs w:val="0"/>
                <w:lang w:val="en-GB"/>
              </w:rPr>
              <w:t>he EU and its Member S</w:t>
            </w:r>
            <w:r w:rsidR="005A61D0" w:rsidRPr="00F9075B">
              <w:rPr>
                <w:rStyle w:val="Strong"/>
                <w:b w:val="0"/>
                <w:bCs w:val="0"/>
                <w:lang w:val="en-GB"/>
              </w:rPr>
              <w:t>tates must be able to counter all possible security threats and respond robustly to conflicts in its neighbourhoo</w:t>
            </w:r>
            <w:r w:rsidR="005A61D0" w:rsidRPr="00F9075B">
              <w:rPr>
                <w:lang w:val="en-GB"/>
              </w:rPr>
              <w:t xml:space="preserve">d </w:t>
            </w:r>
            <w:r w:rsidR="0096619B" w:rsidRPr="00F9075B">
              <w:rPr>
                <w:noProof/>
                <w:lang w:val="en-GB" w:eastAsia="en-GB"/>
              </w:rPr>
              <w:drawing>
                <wp:inline distT="0" distB="0" distL="0" distR="0" wp14:anchorId="66B5EA3D" wp14:editId="6BE808EA">
                  <wp:extent cx="161925" cy="152400"/>
                  <wp:effectExtent l="0" t="0" r="9525" b="0"/>
                  <wp:docPr id="86" name="Picture 86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6EF" w:rsidRPr="00F9075B" w:rsidTr="00031772">
        <w:trPr>
          <w:trHeight w:val="129"/>
        </w:trPr>
        <w:tc>
          <w:tcPr>
            <w:tcW w:w="1890" w:type="dxa"/>
          </w:tcPr>
          <w:p w:rsidR="00E076EF" w:rsidRPr="00F9075B" w:rsidRDefault="00E076EF" w:rsidP="0009404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EP Study</w:t>
            </w:r>
          </w:p>
        </w:tc>
        <w:tc>
          <w:tcPr>
            <w:tcW w:w="8370" w:type="dxa"/>
          </w:tcPr>
          <w:p w:rsidR="00E076EF" w:rsidRPr="00F9075B" w:rsidRDefault="00E076EF" w:rsidP="00E076EF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T</w:t>
            </w:r>
            <w:r w:rsidR="00DA52AB" w:rsidRPr="00F9075B">
              <w:rPr>
                <w:lang w:val="en-GB"/>
              </w:rPr>
              <w:t>he M23 and eastern D.R. Congo: an intractable problem or an opportunity to e</w:t>
            </w:r>
            <w:r w:rsidRPr="00F9075B">
              <w:rPr>
                <w:lang w:val="en-GB"/>
              </w:rPr>
              <w:t xml:space="preserve">ngage? (By Manuel </w:t>
            </w:r>
            <w:proofErr w:type="spellStart"/>
            <w:r w:rsidRPr="00F9075B">
              <w:rPr>
                <w:lang w:val="en-GB"/>
              </w:rPr>
              <w:t>Manrique</w:t>
            </w:r>
            <w:proofErr w:type="spellEnd"/>
            <w:r w:rsidRPr="00F9075B">
              <w:rPr>
                <w:lang w:val="en-GB"/>
              </w:rPr>
              <w:t xml:space="preserve"> Gil)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3FAAE248" wp14:editId="19B7C5F1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CD9" w:rsidRPr="00F9075B" w:rsidRDefault="000F3CD9" w:rsidP="000F3CD9">
      <w:pPr>
        <w:pStyle w:val="ListParagraph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F3CD9" w:rsidRPr="00F9075B" w:rsidRDefault="000F3CD9" w:rsidP="000F3CD9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EEAS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0F3CD9" w:rsidRPr="00F9075B" w:rsidTr="005501E8">
        <w:trPr>
          <w:trHeight w:val="129"/>
        </w:trPr>
        <w:tc>
          <w:tcPr>
            <w:tcW w:w="1890" w:type="dxa"/>
          </w:tcPr>
          <w:p w:rsidR="000F3CD9" w:rsidRPr="00F9075B" w:rsidRDefault="000F3CD9" w:rsidP="005501E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23 November</w:t>
            </w:r>
          </w:p>
        </w:tc>
        <w:tc>
          <w:tcPr>
            <w:tcW w:w="8370" w:type="dxa"/>
          </w:tcPr>
          <w:p w:rsidR="000F3CD9" w:rsidRPr="00F9075B" w:rsidRDefault="000F3CD9" w:rsidP="005501E8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Catherine Ashton selects new Director for South and South East Asia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3A31639A" wp14:editId="13C6D581">
                  <wp:extent cx="161925" cy="152400"/>
                  <wp:effectExtent l="0" t="0" r="9525" b="0"/>
                  <wp:docPr id="25" name="Picture 25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82" w:rsidRPr="00F9075B" w:rsidRDefault="00B51182" w:rsidP="00F740CA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51182" w:rsidRPr="00F9075B" w:rsidRDefault="00B51182" w:rsidP="00B51182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B51182" w:rsidRPr="00F9075B" w:rsidTr="00460366">
        <w:trPr>
          <w:trHeight w:val="129"/>
        </w:trPr>
        <w:tc>
          <w:tcPr>
            <w:tcW w:w="1890" w:type="dxa"/>
          </w:tcPr>
          <w:p w:rsidR="00B51182" w:rsidRPr="00F9075B" w:rsidRDefault="0078628B" w:rsidP="0046036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19 November</w:t>
            </w:r>
          </w:p>
        </w:tc>
        <w:tc>
          <w:tcPr>
            <w:tcW w:w="8370" w:type="dxa"/>
          </w:tcPr>
          <w:p w:rsidR="00B51182" w:rsidRPr="00F9075B" w:rsidRDefault="005E559F" w:rsidP="00F47C90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New EU a</w:t>
            </w:r>
            <w:r w:rsidR="00F47C90" w:rsidRPr="00F9075B">
              <w:rPr>
                <w:lang w:val="en-GB"/>
              </w:rPr>
              <w:t xml:space="preserve">ssistance provides </w:t>
            </w:r>
            <w:r w:rsidR="0078628B" w:rsidRPr="00F9075B">
              <w:rPr>
                <w:lang w:val="en-GB"/>
              </w:rPr>
              <w:t xml:space="preserve">food and livelihood support </w:t>
            </w:r>
            <w:r w:rsidR="00F47C90" w:rsidRPr="00F9075B">
              <w:rPr>
                <w:lang w:val="en-GB"/>
              </w:rPr>
              <w:t xml:space="preserve">for flood-stricken Bangladesh </w:t>
            </w:r>
            <w:r w:rsidR="00B51182" w:rsidRPr="00F9075B">
              <w:rPr>
                <w:noProof/>
                <w:lang w:val="en-GB" w:eastAsia="en-GB"/>
              </w:rPr>
              <w:drawing>
                <wp:inline distT="0" distB="0" distL="0" distR="0" wp14:anchorId="4DF95F13" wp14:editId="72C131FE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ABD" w:rsidRPr="00F9075B" w:rsidTr="00F66ABD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D" w:rsidRPr="00F9075B" w:rsidRDefault="00F66ABD" w:rsidP="005501E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22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D" w:rsidRPr="00F9075B" w:rsidRDefault="00F66ABD" w:rsidP="005501E8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Commission allocated EUR 3.8 million to support UNICEF nutrition project in Yemen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78A7D229" wp14:editId="59365685">
                  <wp:extent cx="161925" cy="152400"/>
                  <wp:effectExtent l="0" t="0" r="9525" b="0"/>
                  <wp:docPr id="30" name="Picture 30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A3D" w:rsidRPr="00F9075B" w:rsidTr="007E7A3D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D" w:rsidRPr="00F9075B" w:rsidRDefault="007E7A3D" w:rsidP="005501E8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22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D" w:rsidRPr="00F9075B" w:rsidRDefault="007E7A3D" w:rsidP="00AF6175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2</w:t>
            </w:r>
            <w:r w:rsidR="005E559F" w:rsidRPr="00F9075B">
              <w:rPr>
                <w:vertAlign w:val="superscript"/>
                <w:lang w:val="en-GB"/>
              </w:rPr>
              <w:t>nd</w:t>
            </w:r>
            <w:r w:rsidRPr="00F9075B">
              <w:rPr>
                <w:lang w:val="en-GB"/>
              </w:rPr>
              <w:t xml:space="preserve"> meeting of the EU-Columbia Bilateral Consultation Mechanism</w:t>
            </w:r>
            <w:r w:rsidR="00AF6175" w:rsidRPr="00F9075B">
              <w:rPr>
                <w:lang w:val="en-GB"/>
              </w:rPr>
              <w:t xml:space="preserve"> </w:t>
            </w:r>
            <w:r w:rsidRPr="00F9075B">
              <w:rPr>
                <w:lang w:val="en-GB"/>
              </w:rPr>
              <w:t xml:space="preserve">on sustainable development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14A20E40" wp14:editId="2809703D">
                  <wp:extent cx="161925" cy="152400"/>
                  <wp:effectExtent l="0" t="0" r="9525" b="0"/>
                  <wp:docPr id="29" name="Picture 29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A3D" w:rsidRPr="00F9075B" w:rsidTr="007E7A3D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D" w:rsidRPr="00F9075B" w:rsidRDefault="007E7A3D" w:rsidP="0014675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22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A3D" w:rsidRPr="00F9075B" w:rsidRDefault="007E7A3D" w:rsidP="00146756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3</w:t>
            </w:r>
            <w:r w:rsidR="005E559F" w:rsidRPr="00F9075B">
              <w:rPr>
                <w:vertAlign w:val="superscript"/>
                <w:lang w:val="en-GB"/>
              </w:rPr>
              <w:t>rd</w:t>
            </w:r>
            <w:r w:rsidRPr="00F9075B">
              <w:rPr>
                <w:lang w:val="en-GB"/>
              </w:rPr>
              <w:t xml:space="preserve"> meeting of the EU-Peru Bilateral Consultation Mechanism on sustainable development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0D23967A" wp14:editId="29507048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46C" w:rsidRPr="00F9075B" w:rsidRDefault="0080646C" w:rsidP="0080646C">
      <w:pPr>
        <w:pStyle w:val="ListParagraph"/>
        <w:spacing w:after="0"/>
        <w:ind w:left="-18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740CA" w:rsidRPr="00F9075B" w:rsidRDefault="00F740CA" w:rsidP="00F740CA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F740CA" w:rsidRPr="00F9075B" w:rsidTr="005501E8">
        <w:trPr>
          <w:trHeight w:val="129"/>
        </w:trPr>
        <w:tc>
          <w:tcPr>
            <w:tcW w:w="1890" w:type="dxa"/>
          </w:tcPr>
          <w:p w:rsidR="00F740CA" w:rsidRPr="00F9075B" w:rsidRDefault="00F740CA" w:rsidP="005501E8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21 November</w:t>
            </w:r>
          </w:p>
        </w:tc>
        <w:tc>
          <w:tcPr>
            <w:tcW w:w="8370" w:type="dxa"/>
          </w:tcPr>
          <w:p w:rsidR="00F740CA" w:rsidRPr="00F9075B" w:rsidRDefault="00F740CA" w:rsidP="005501E8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Implementation of the Common Framework for genuine and practical solidarity </w:t>
            </w:r>
            <w:r w:rsidRPr="00F9075B">
              <w:rPr>
                <w:lang w:val="en-GB"/>
              </w:rPr>
              <w:lastRenderedPageBreak/>
              <w:t xml:space="preserve">towards Member States facing particular pressures on their asylum systems including through mixed migration flows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0DF04935" wp14:editId="563541EE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DC3" w:rsidRPr="00F9075B" w:rsidTr="005501E8">
        <w:trPr>
          <w:trHeight w:val="129"/>
        </w:trPr>
        <w:tc>
          <w:tcPr>
            <w:tcW w:w="1890" w:type="dxa"/>
          </w:tcPr>
          <w:p w:rsidR="00276DC3" w:rsidRPr="00F9075B" w:rsidRDefault="00276DC3" w:rsidP="005501E8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lastRenderedPageBreak/>
              <w:t>23 November</w:t>
            </w:r>
          </w:p>
        </w:tc>
        <w:tc>
          <w:tcPr>
            <w:tcW w:w="8370" w:type="dxa"/>
          </w:tcPr>
          <w:p w:rsidR="00276DC3" w:rsidRPr="00F9075B" w:rsidRDefault="00276DC3" w:rsidP="00714C3B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Second Commission report</w:t>
            </w:r>
            <w:r w:rsidRPr="00F9075B">
              <w:rPr>
                <w:rStyle w:val="aa5f5ft1"/>
                <w:lang w:val="en-GB"/>
              </w:rPr>
              <w:t xml:space="preserve"> on the state of the Schengen area reflects </w:t>
            </w:r>
            <w:r w:rsidR="00714C3B" w:rsidRPr="00F9075B">
              <w:rPr>
                <w:lang w:val="en-GB"/>
              </w:rPr>
              <w:t>a</w:t>
            </w:r>
            <w:r w:rsidRPr="00F9075B">
              <w:rPr>
                <w:lang w:val="en-GB"/>
              </w:rPr>
              <w:t xml:space="preserve"> situation at the external Schengen borders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542F32D5" wp14:editId="31BDFA62">
                  <wp:extent cx="161925" cy="152400"/>
                  <wp:effectExtent l="0" t="0" r="9525" b="0"/>
                  <wp:docPr id="52" name="Picture 52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46C" w:rsidRPr="00F9075B" w:rsidRDefault="0080646C" w:rsidP="002769CF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F361E" w:rsidRPr="00F9075B" w:rsidRDefault="006B0E10" w:rsidP="008F361E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Human Rights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8B1796" w:rsidRPr="00F9075B" w:rsidTr="008B1796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96" w:rsidRPr="00F9075B" w:rsidRDefault="006B0E10" w:rsidP="008B179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22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96" w:rsidRPr="00F9075B" w:rsidRDefault="006B0E10" w:rsidP="006B0E10">
            <w:pPr>
              <w:pStyle w:val="NoSpacing"/>
              <w:rPr>
                <w:lang w:val="en-GB"/>
              </w:rPr>
            </w:pPr>
            <w:r w:rsidRPr="00F9075B">
              <w:rPr>
                <w:bdr w:val="none" w:sz="0" w:space="0" w:color="auto" w:frame="1"/>
                <w:lang w:val="en-GB"/>
              </w:rPr>
              <w:t xml:space="preserve">Press Release: EU expresses grave concerns about the human rights situation of refugees and migrants in Libya, mass executions in Iran, and the resurgence of ethnic violence in Burma </w:t>
            </w:r>
            <w:r w:rsidR="008B1796" w:rsidRPr="00F9075B">
              <w:rPr>
                <w:noProof/>
                <w:lang w:val="en-GB" w:eastAsia="en-GB"/>
              </w:rPr>
              <w:drawing>
                <wp:inline distT="0" distB="0" distL="0" distR="0" wp14:anchorId="603B55BF" wp14:editId="5F55598D">
                  <wp:extent cx="161925" cy="152400"/>
                  <wp:effectExtent l="0" t="0" r="9525" b="0"/>
                  <wp:docPr id="83" name="Picture 83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DA5" w:rsidRPr="00F9075B" w:rsidTr="008B1796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A5" w:rsidRPr="00F9075B" w:rsidRDefault="00312DA5" w:rsidP="008B179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22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A5" w:rsidRPr="00F9075B" w:rsidRDefault="00312DA5" w:rsidP="00312DA5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MEPs say Kazakhstan must improve human rights record to get closer ties with the EU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685955E7" wp14:editId="46417D66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ABD" w:rsidRPr="00F9075B" w:rsidTr="00F66ABD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D" w:rsidRPr="00F9075B" w:rsidRDefault="00F66ABD" w:rsidP="00F66ABD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23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ABD" w:rsidRPr="00F9075B" w:rsidRDefault="00F66ABD" w:rsidP="00433AFC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Accession of the </w:t>
            </w:r>
            <w:r w:rsidR="00433AFC">
              <w:rPr>
                <w:lang w:val="en-GB"/>
              </w:rPr>
              <w:t>EU</w:t>
            </w:r>
            <w:r w:rsidRPr="00F9075B">
              <w:rPr>
                <w:lang w:val="en-GB"/>
              </w:rPr>
              <w:t xml:space="preserve"> to the European Convention for the protection of Human Rights and Fundamental Freedoms (ECHR) - State of play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2C2A80BE" wp14:editId="7599D15C">
                  <wp:extent cx="161925" cy="152400"/>
                  <wp:effectExtent l="0" t="0" r="9525" b="0"/>
                  <wp:docPr id="10" name="Picture 10" descr="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85E" w:rsidRPr="00F9075B" w:rsidRDefault="00F0385E" w:rsidP="000D2185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0385E" w:rsidRPr="00F9075B" w:rsidRDefault="00F0385E" w:rsidP="00F0385E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 w:rsidR="00461CF2"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Middle East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461CF2" w:rsidRPr="00F9075B" w:rsidTr="009802A7">
        <w:trPr>
          <w:trHeight w:val="129"/>
        </w:trPr>
        <w:tc>
          <w:tcPr>
            <w:tcW w:w="1890" w:type="dxa"/>
          </w:tcPr>
          <w:p w:rsidR="00461CF2" w:rsidRPr="00F9075B" w:rsidRDefault="00461CF2" w:rsidP="009802A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EP Study</w:t>
            </w:r>
          </w:p>
        </w:tc>
        <w:tc>
          <w:tcPr>
            <w:tcW w:w="8370" w:type="dxa"/>
          </w:tcPr>
          <w:p w:rsidR="00461CF2" w:rsidRPr="00F9075B" w:rsidRDefault="00461CF2" w:rsidP="009802A7">
            <w:pPr>
              <w:pStyle w:val="NoSpacing"/>
              <w:rPr>
                <w:noProof/>
                <w:lang w:val="en-GB" w:eastAsia="en-GB"/>
              </w:rPr>
            </w:pPr>
            <w:r w:rsidRPr="00F9075B">
              <w:rPr>
                <w:noProof/>
                <w:lang w:val="en-GB" w:eastAsia="en-GB"/>
              </w:rPr>
              <w:t xml:space="preserve">Opposition in the United Arab Emirates (by Pekka Hakala)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463B65DB" wp14:editId="6FBF5EB8">
                  <wp:extent cx="161925" cy="152400"/>
                  <wp:effectExtent l="0" t="0" r="9525" b="0"/>
                  <wp:docPr id="50" name="Picture 50" descr="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85E" w:rsidRPr="00F9075B" w:rsidTr="009802A7">
        <w:trPr>
          <w:trHeight w:val="129"/>
        </w:trPr>
        <w:tc>
          <w:tcPr>
            <w:tcW w:w="1890" w:type="dxa"/>
          </w:tcPr>
          <w:p w:rsidR="00F0385E" w:rsidRPr="00F9075B" w:rsidRDefault="00F0385E" w:rsidP="009802A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EP Study</w:t>
            </w:r>
          </w:p>
        </w:tc>
        <w:tc>
          <w:tcPr>
            <w:tcW w:w="8370" w:type="dxa"/>
          </w:tcPr>
          <w:p w:rsidR="00F0385E" w:rsidRPr="00F9075B" w:rsidRDefault="002035DC" w:rsidP="009802A7">
            <w:pPr>
              <w:pStyle w:val="NoSpacing"/>
              <w:rPr>
                <w:lang w:val="en-GB"/>
              </w:rPr>
            </w:pPr>
            <w:r w:rsidRPr="00F9075B">
              <w:rPr>
                <w:noProof/>
                <w:lang w:val="en-GB" w:eastAsia="en-GB"/>
              </w:rPr>
              <w:t>Palestine’s bid for UN observer state status advances despite EU h</w:t>
            </w:r>
            <w:r w:rsidR="00F0385E" w:rsidRPr="00F9075B">
              <w:rPr>
                <w:noProof/>
                <w:lang w:val="en-GB" w:eastAsia="en-GB"/>
              </w:rPr>
              <w:t xml:space="preserve">esitation (by Pekka Hakala) </w:t>
            </w:r>
            <w:r w:rsidR="00F0385E" w:rsidRPr="00F9075B">
              <w:rPr>
                <w:noProof/>
                <w:lang w:val="en-GB" w:eastAsia="en-GB"/>
              </w:rPr>
              <w:drawing>
                <wp:inline distT="0" distB="0" distL="0" distR="0" wp14:anchorId="1BA1A2B8" wp14:editId="22EC39A6">
                  <wp:extent cx="161925" cy="152400"/>
                  <wp:effectExtent l="0" t="0" r="9525" b="0"/>
                  <wp:docPr id="7" name="Picture 7" descr="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700" w:rsidRPr="00F9075B" w:rsidRDefault="001E0700" w:rsidP="00367DDD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1E0700" w:rsidRPr="00F9075B" w:rsidRDefault="001E0700" w:rsidP="001E0700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US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1E0700" w:rsidRPr="00F9075B" w:rsidTr="009802A7">
        <w:trPr>
          <w:trHeight w:val="129"/>
        </w:trPr>
        <w:tc>
          <w:tcPr>
            <w:tcW w:w="1890" w:type="dxa"/>
          </w:tcPr>
          <w:p w:rsidR="001E0700" w:rsidRPr="00F9075B" w:rsidRDefault="001E0700" w:rsidP="009802A7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F9075B">
              <w:rPr>
                <w:rFonts w:asciiTheme="majorHAnsi" w:hAnsiTheme="majorHAnsi" w:cs="Arial"/>
                <w:b/>
                <w:lang w:val="en-GB"/>
              </w:rPr>
              <w:t>20 November</w:t>
            </w:r>
          </w:p>
        </w:tc>
        <w:tc>
          <w:tcPr>
            <w:tcW w:w="8370" w:type="dxa"/>
          </w:tcPr>
          <w:p w:rsidR="001E0700" w:rsidRPr="00F9075B" w:rsidRDefault="001E0700" w:rsidP="001E0700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EU and US sign joint declaration to make the internet safer for kids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5B6C4FBF" wp14:editId="653C464D">
                  <wp:extent cx="161925" cy="152400"/>
                  <wp:effectExtent l="0" t="0" r="9525" b="0"/>
                  <wp:docPr id="34" name="Picture 34" descr="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3E8" w:rsidRPr="00F9075B" w:rsidRDefault="002573E8" w:rsidP="00B93E88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F9075B" w:rsidRDefault="0051728F" w:rsidP="00EB0DA6">
      <w:pPr>
        <w:pStyle w:val="ListParagraph"/>
        <w:numPr>
          <w:ilvl w:val="0"/>
          <w:numId w:val="1"/>
        </w:numPr>
        <w:tabs>
          <w:tab w:val="left" w:pos="-450"/>
          <w:tab w:val="left" w:pos="-180"/>
        </w:tabs>
        <w:spacing w:after="0" w:line="240" w:lineRule="auto"/>
        <w:ind w:left="-450" w:firstLine="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F9075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8370"/>
      </w:tblGrid>
      <w:tr w:rsidR="00A129B7" w:rsidRPr="00F9075B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B7" w:rsidRPr="00F9075B" w:rsidRDefault="00A129B7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29 November –</w:t>
            </w:r>
          </w:p>
          <w:p w:rsidR="00A129B7" w:rsidRPr="00F9075B" w:rsidRDefault="00A129B7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 xml:space="preserve"> 1 December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9B7" w:rsidRPr="00F9075B" w:rsidRDefault="00A129B7" w:rsidP="00164EEA">
            <w:pPr>
              <w:shd w:val="clear" w:color="auto" w:fill="FFFFFF"/>
              <w:spacing w:before="30" w:after="30"/>
              <w:rPr>
                <w:rFonts w:ascii="Cambria" w:hAnsi="Cambria" w:cs="Arial"/>
                <w:lang w:val="en-GB"/>
              </w:rPr>
            </w:pPr>
            <w:r w:rsidRPr="00F9075B">
              <w:rPr>
                <w:rFonts w:ascii="Cambria" w:hAnsi="Cambria" w:cs="Arial"/>
                <w:lang w:val="en-GB"/>
              </w:rPr>
              <w:t>The Future of Transnational law: EU, USA, China</w:t>
            </w:r>
            <w:r w:rsidR="00D71BA0" w:rsidRPr="00F9075B">
              <w:rPr>
                <w:rFonts w:ascii="Cambria" w:hAnsi="Cambria" w:cs="Arial"/>
                <w:lang w:val="en-GB"/>
              </w:rPr>
              <w:t xml:space="preserve"> and the BRICS (Workshop organis</w:t>
            </w:r>
            <w:r w:rsidRPr="00F9075B">
              <w:rPr>
                <w:rFonts w:ascii="Cambria" w:hAnsi="Cambria" w:cs="Arial"/>
                <w:lang w:val="en-GB"/>
              </w:rPr>
              <w:t xml:space="preserve">ed by Peking University School of Transnational Law, </w:t>
            </w:r>
            <w:proofErr w:type="spellStart"/>
            <w:r w:rsidRPr="00F9075B">
              <w:rPr>
                <w:rFonts w:ascii="Cambria" w:hAnsi="Cambria" w:cs="Arial"/>
                <w:lang w:val="en-GB"/>
              </w:rPr>
              <w:t>Shenzen</w:t>
            </w:r>
            <w:proofErr w:type="spellEnd"/>
            <w:r w:rsidRPr="00F9075B">
              <w:rPr>
                <w:rFonts w:ascii="Cambria" w:hAnsi="Cambria" w:cs="Arial"/>
                <w:lang w:val="en-GB"/>
              </w:rPr>
              <w:t xml:space="preserve">, CH) </w:t>
            </w:r>
            <w:r w:rsidRPr="00F9075B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5461D1BC" wp14:editId="47B80A5D">
                  <wp:extent cx="161925" cy="152400"/>
                  <wp:effectExtent l="0" t="0" r="9525" b="0"/>
                  <wp:docPr id="8" name="Picture 8" descr="Description: Description: 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DCC" w:rsidRPr="00F9075B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Pr="00F9075B" w:rsidRDefault="00EA2DCC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6 – 7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CC" w:rsidRPr="00F9075B" w:rsidRDefault="00EA2DCC" w:rsidP="00EA2DCC">
            <w:pPr>
              <w:pStyle w:val="NoSpacing"/>
              <w:rPr>
                <w:rFonts w:ascii="Cambria" w:hAnsi="Cambria"/>
                <w:lang w:val="en-GB"/>
              </w:rPr>
            </w:pPr>
            <w:r w:rsidRPr="00F9075B">
              <w:rPr>
                <w:lang w:val="en-GB"/>
              </w:rPr>
              <w:t xml:space="preserve">Quo Vadis, Social Europe? </w:t>
            </w:r>
            <w:r w:rsidRPr="00F9075B">
              <w:rPr>
                <w:rStyle w:val="Strong"/>
                <w:rFonts w:cs="Arial"/>
                <w:b w:val="0"/>
                <w:lang w:val="en-GB"/>
              </w:rPr>
              <w:t>The Internal Market and Socio-Economic Issues in the Context of the European Crisis</w:t>
            </w:r>
            <w:r w:rsidR="00D71BA0" w:rsidRPr="00F9075B">
              <w:rPr>
                <w:lang w:val="en-GB"/>
              </w:rPr>
              <w:t xml:space="preserve"> (Conference organis</w:t>
            </w:r>
            <w:r w:rsidRPr="00F9075B">
              <w:rPr>
                <w:lang w:val="en-GB"/>
              </w:rPr>
              <w:t>ed by</w:t>
            </w:r>
            <w:r w:rsidRPr="00F9075B">
              <w:rPr>
                <w:b/>
                <w:lang w:val="en-GB"/>
              </w:rPr>
              <w:t xml:space="preserve"> </w:t>
            </w:r>
            <w:proofErr w:type="spellStart"/>
            <w:r w:rsidR="009A3834" w:rsidRPr="00F9075B">
              <w:rPr>
                <w:rStyle w:val="Strong"/>
                <w:rFonts w:cs="Arial"/>
                <w:b w:val="0"/>
                <w:lang w:val="en-GB"/>
              </w:rPr>
              <w:t>Université</w:t>
            </w:r>
            <w:proofErr w:type="spellEnd"/>
            <w:r w:rsidRPr="00F9075B">
              <w:rPr>
                <w:rStyle w:val="Strong"/>
                <w:rFonts w:cs="Arial"/>
                <w:b w:val="0"/>
                <w:lang w:val="en-GB"/>
              </w:rPr>
              <w:t xml:space="preserve"> </w:t>
            </w:r>
            <w:proofErr w:type="spellStart"/>
            <w:r w:rsidRPr="00F9075B">
              <w:rPr>
                <w:rStyle w:val="Strong"/>
                <w:rFonts w:cs="Arial"/>
                <w:b w:val="0"/>
                <w:lang w:val="en-GB"/>
              </w:rPr>
              <w:t>Libre</w:t>
            </w:r>
            <w:proofErr w:type="spellEnd"/>
            <w:r w:rsidRPr="00F9075B">
              <w:rPr>
                <w:rStyle w:val="Strong"/>
                <w:rFonts w:cs="Arial"/>
                <w:b w:val="0"/>
                <w:lang w:val="en-GB"/>
              </w:rPr>
              <w:t xml:space="preserve"> de </w:t>
            </w:r>
            <w:proofErr w:type="spellStart"/>
            <w:r w:rsidRPr="00F9075B">
              <w:rPr>
                <w:rStyle w:val="Strong"/>
                <w:rFonts w:cs="Arial"/>
                <w:b w:val="0"/>
                <w:lang w:val="en-GB"/>
              </w:rPr>
              <w:t>Bruxelles</w:t>
            </w:r>
            <w:proofErr w:type="spellEnd"/>
            <w:r w:rsidRPr="00F9075B">
              <w:rPr>
                <w:b/>
                <w:lang w:val="en-GB"/>
              </w:rPr>
              <w:t xml:space="preserve">, </w:t>
            </w:r>
            <w:r w:rsidRPr="00F9075B">
              <w:rPr>
                <w:rStyle w:val="Strong"/>
                <w:rFonts w:cs="Arial"/>
                <w:b w:val="0"/>
                <w:lang w:val="en-GB"/>
              </w:rPr>
              <w:t>Brussels, BE)</w:t>
            </w:r>
            <w:r w:rsidRPr="00F9075B">
              <w:rPr>
                <w:rStyle w:val="Strong"/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9075B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7A726F4B" wp14:editId="13248477">
                  <wp:extent cx="161925" cy="152400"/>
                  <wp:effectExtent l="0" t="0" r="9525" b="0"/>
                  <wp:docPr id="36" name="Picture 36" descr="Description: Description: 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A04" w:rsidRPr="00F9075B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04" w:rsidRPr="00F9075B" w:rsidRDefault="00F91A04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13 – 14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04" w:rsidRPr="00F9075B" w:rsidRDefault="00F91A04" w:rsidP="00EA2DCC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Exploring Turkey’s Educational Policy: What do the global trends suggest, what do the recent amendments really amend?</w:t>
            </w:r>
            <w:r w:rsidR="001C276B" w:rsidRPr="00F9075B">
              <w:rPr>
                <w:lang w:val="en-GB"/>
              </w:rPr>
              <w:t xml:space="preserve"> (Conference organised by the Centre for Policy Analysis and Research on Turkey, Ankara, Turkey) </w:t>
            </w:r>
            <w:r w:rsidR="001C276B" w:rsidRPr="00F9075B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7AFA7237" wp14:editId="74FC8F87">
                  <wp:extent cx="161925" cy="152400"/>
                  <wp:effectExtent l="0" t="0" r="9525" b="0"/>
                  <wp:docPr id="24" name="Picture 24" descr="Description: Description: 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F31" w:rsidRPr="00F9075B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31" w:rsidRPr="00F9075B" w:rsidRDefault="00C94F31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7 – 9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31" w:rsidRPr="00F9075B" w:rsidRDefault="00C94F31" w:rsidP="00F25977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Political Representation in the History of International Organisations and European Integration (</w:t>
            </w:r>
            <w:r w:rsidR="008F4487" w:rsidRPr="00F9075B">
              <w:rPr>
                <w:lang w:val="en-GB"/>
              </w:rPr>
              <w:t>Conference organised by</w:t>
            </w:r>
            <w:r w:rsidR="00680102" w:rsidRPr="00F9075B">
              <w:rPr>
                <w:lang w:val="en-GB"/>
              </w:rPr>
              <w:t xml:space="preserve"> Aar</w:t>
            </w:r>
            <w:r w:rsidR="008F4487" w:rsidRPr="00F9075B">
              <w:rPr>
                <w:lang w:val="en-GB"/>
              </w:rPr>
              <w:t xml:space="preserve">hus University, </w:t>
            </w:r>
            <w:r w:rsidR="001F4567" w:rsidRPr="00F9075B">
              <w:rPr>
                <w:lang w:val="en-GB"/>
              </w:rPr>
              <w:t>Aarhus, DK</w:t>
            </w:r>
            <w:r w:rsidR="00F25977" w:rsidRPr="00F9075B">
              <w:rPr>
                <w:lang w:val="en-GB"/>
              </w:rPr>
              <w:t>)</w:t>
            </w:r>
            <w:r w:rsidR="00714C3B" w:rsidRPr="00F9075B">
              <w:rPr>
                <w:lang w:val="en-GB"/>
              </w:rPr>
              <w:t xml:space="preserve"> </w:t>
            </w:r>
            <w:r w:rsidR="00714C3B" w:rsidRPr="00F9075B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181B2F72" wp14:editId="65F7F690">
                  <wp:extent cx="161925" cy="152400"/>
                  <wp:effectExtent l="0" t="0" r="9525" b="0"/>
                  <wp:docPr id="54" name="Picture 54" descr="Description: Description: 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Description: ArticlesIcon1.jp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BF3" w:rsidRPr="00F9075B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F3" w:rsidRPr="00F9075B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13 – 23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F3" w:rsidRPr="00F9075B" w:rsidRDefault="00672BF3" w:rsidP="00EA2DCC">
            <w:pPr>
              <w:pStyle w:val="NoSpacing"/>
              <w:rPr>
                <w:lang w:val="en-GB"/>
              </w:rPr>
            </w:pPr>
            <w:r w:rsidRPr="00F9075B">
              <w:rPr>
                <w:rFonts w:ascii="Cambria" w:hAnsi="Cambria" w:cs="Arial"/>
                <w:lang w:val="en-GB"/>
              </w:rPr>
              <w:t xml:space="preserve">MATRA Pre-Accession Training </w:t>
            </w:r>
            <w:r w:rsidRPr="00F9075B">
              <w:rPr>
                <w:lang w:val="en-GB"/>
              </w:rPr>
              <w:t>Programme (MATRA PATROL) – Strengthening Institutional capacity in the Rule of Law</w:t>
            </w:r>
            <w:r w:rsidR="00571651" w:rsidRPr="00F9075B">
              <w:rPr>
                <w:lang w:val="en-GB"/>
              </w:rPr>
              <w:t xml:space="preserve"> - </w:t>
            </w:r>
            <w:r w:rsidR="009A3834" w:rsidRPr="00F9075B">
              <w:rPr>
                <w:lang w:val="en-GB"/>
              </w:rPr>
              <w:t>Q</w:t>
            </w:r>
            <w:r w:rsidR="00571651" w:rsidRPr="00F9075B">
              <w:rPr>
                <w:lang w:val="en-GB"/>
              </w:rPr>
              <w:t>uality, implementation and enforcement of legislation</w:t>
            </w:r>
            <w:r w:rsidRPr="00F9075B">
              <w:rPr>
                <w:lang w:val="en-GB"/>
              </w:rPr>
              <w:t xml:space="preserve"> (Training</w:t>
            </w:r>
            <w:r w:rsidRPr="00F9075B">
              <w:rPr>
                <w:rFonts w:ascii="Cambria" w:hAnsi="Cambria" w:cs="Arial"/>
                <w:lang w:val="en-GB"/>
              </w:rPr>
              <w:t xml:space="preserve"> Programme</w:t>
            </w:r>
            <w:r w:rsidR="00D71BA0" w:rsidRPr="00F9075B">
              <w:rPr>
                <w:rFonts w:ascii="Cambria" w:hAnsi="Cambria" w:cs="Arial"/>
                <w:lang w:val="en-GB"/>
              </w:rPr>
              <w:t xml:space="preserve"> organis</w:t>
            </w:r>
            <w:r w:rsidRPr="00F9075B">
              <w:rPr>
                <w:rFonts w:ascii="Cambria" w:hAnsi="Cambria" w:cs="Arial"/>
                <w:lang w:val="en-GB"/>
              </w:rPr>
              <w:t xml:space="preserve">ed by T.M.C. Asser </w:t>
            </w:r>
            <w:proofErr w:type="spellStart"/>
            <w:r w:rsidRPr="00F9075B">
              <w:rPr>
                <w:rFonts w:ascii="Cambria" w:hAnsi="Cambria" w:cs="Arial"/>
                <w:lang w:val="en-GB"/>
              </w:rPr>
              <w:t>Instituut</w:t>
            </w:r>
            <w:proofErr w:type="spellEnd"/>
            <w:r w:rsidRPr="00F9075B">
              <w:rPr>
                <w:rFonts w:ascii="Cambria" w:hAnsi="Cambria" w:cs="Arial"/>
                <w:lang w:val="en-GB"/>
              </w:rPr>
              <w:t xml:space="preserve">, The Hague, NL) </w:t>
            </w:r>
            <w:r w:rsidRPr="00F9075B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74BADD75" wp14:editId="3FCEC7F7">
                  <wp:extent cx="161925" cy="152400"/>
                  <wp:effectExtent l="0" t="0" r="9525" b="0"/>
                  <wp:docPr id="37" name="Picture 37" descr="Description: Description: 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9E3" w:rsidRPr="00F9075B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3" w:rsidRPr="00F9075B" w:rsidRDefault="00AB79E3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18 – 19 January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3" w:rsidRPr="00F9075B" w:rsidRDefault="00AB79E3" w:rsidP="00EA2DCC">
            <w:pPr>
              <w:pStyle w:val="NoSpacing"/>
              <w:rPr>
                <w:rFonts w:ascii="Cambria" w:hAnsi="Cambria" w:cs="Arial"/>
                <w:lang w:val="en-GB"/>
              </w:rPr>
            </w:pPr>
            <w:r w:rsidRPr="00F9075B">
              <w:rPr>
                <w:rFonts w:ascii="Cambria" w:hAnsi="Cambria" w:cs="Arial"/>
                <w:lang w:val="en-GB"/>
              </w:rPr>
              <w:t>Doing Law beyond the State: Exploring Research Methodologies in EU and International Law (Workshop organised by the Universi</w:t>
            </w:r>
            <w:r w:rsidR="00E91421" w:rsidRPr="00F9075B">
              <w:rPr>
                <w:rFonts w:ascii="Cambria" w:hAnsi="Cambria" w:cs="Arial"/>
                <w:lang w:val="en-GB"/>
              </w:rPr>
              <w:t xml:space="preserve">ty of Sheffield, Sheffield, UK) </w:t>
            </w:r>
            <w:r w:rsidRPr="00F9075B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7ADA2F4F" wp14:editId="1F55EF13">
                  <wp:extent cx="161925" cy="152400"/>
                  <wp:effectExtent l="0" t="0" r="9525" b="0"/>
                  <wp:docPr id="18" name="Picture 18" descr="Description: Description: 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7E" w:rsidRPr="00F9075B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E" w:rsidRPr="00F9075B" w:rsidRDefault="00EC2B7E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31 January – 1 February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E" w:rsidRPr="00F9075B" w:rsidRDefault="00EC2B7E" w:rsidP="00EC2B7E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How to Set Up and Implement a Successful Twinning Project in EU Candidate, Potential Candidate and Neighbourhood Countries (Seminar </w:t>
            </w:r>
            <w:r w:rsidR="00754648" w:rsidRPr="00F9075B">
              <w:rPr>
                <w:lang w:val="en-GB"/>
              </w:rPr>
              <w:t>organis</w:t>
            </w:r>
            <w:r w:rsidRPr="00F9075B">
              <w:rPr>
                <w:lang w:val="en-GB"/>
              </w:rPr>
              <w:t xml:space="preserve">ed by the European Institute of Public Administration, Maastricht, NL) </w:t>
            </w:r>
            <w:r w:rsidRPr="00F9075B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3EC16BAB" wp14:editId="1D4C48B4">
                  <wp:extent cx="161925" cy="152400"/>
                  <wp:effectExtent l="0" t="0" r="9525" b="0"/>
                  <wp:docPr id="16" name="Picture 16" descr="Description: Description: 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3E" w:rsidRPr="00F9075B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F9075B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1 February 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F9075B" w:rsidRDefault="00D61234" w:rsidP="00EA2DCC">
            <w:pPr>
              <w:pStyle w:val="NoSpacing"/>
              <w:rPr>
                <w:rFonts w:ascii="Cambria" w:hAnsi="Cambria" w:cs="Arial"/>
                <w:lang w:val="en-GB"/>
              </w:rPr>
            </w:pPr>
            <w:r w:rsidRPr="00F9075B">
              <w:rPr>
                <w:rFonts w:ascii="Cambria" w:hAnsi="Cambria" w:cs="Arial"/>
                <w:lang w:val="en-GB"/>
              </w:rPr>
              <w:t>CSDP Strategy: A Reality or Wis</w:t>
            </w:r>
            <w:r w:rsidR="0013738C" w:rsidRPr="00F9075B">
              <w:rPr>
                <w:rFonts w:ascii="Cambria" w:hAnsi="Cambria" w:cs="Arial"/>
                <w:lang w:val="en-GB"/>
              </w:rPr>
              <w:t>hful Thinking? (Workshop o</w:t>
            </w:r>
            <w:r w:rsidR="00D71BA0" w:rsidRPr="00F9075B">
              <w:rPr>
                <w:rFonts w:ascii="Cambria" w:hAnsi="Cambria" w:cs="Arial"/>
                <w:lang w:val="en-GB"/>
              </w:rPr>
              <w:t>rganis</w:t>
            </w:r>
            <w:r w:rsidRPr="00F9075B">
              <w:rPr>
                <w:rFonts w:ascii="Cambria" w:hAnsi="Cambria" w:cs="Arial"/>
                <w:lang w:val="en-GB"/>
              </w:rPr>
              <w:t>ed by University of Surrey, UK)</w:t>
            </w:r>
            <w:r w:rsidR="004B019C" w:rsidRPr="00F9075B">
              <w:rPr>
                <w:rFonts w:ascii="Cambria" w:hAnsi="Cambria" w:cs="Arial"/>
                <w:lang w:val="en-GB"/>
              </w:rPr>
              <w:t xml:space="preserve"> </w:t>
            </w:r>
            <w:r w:rsidRPr="00F9075B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128DE31B" wp14:editId="684E41BF">
                  <wp:extent cx="161925" cy="152400"/>
                  <wp:effectExtent l="0" t="0" r="9525" b="0"/>
                  <wp:docPr id="38" name="Picture 38" descr="Description: Description: ArticlesIcon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6CB" w:rsidRPr="00F9075B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F9075B" w:rsidRDefault="00ED26CB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  <w:p w:rsidR="00272898" w:rsidRPr="00F9075B" w:rsidRDefault="00272898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lastRenderedPageBreak/>
              <w:t>2013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F9075B" w:rsidRDefault="00ED26CB" w:rsidP="00C10FD3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lastRenderedPageBreak/>
              <w:t>The External Dimension of EU Counter-terrorism P</w:t>
            </w:r>
            <w:r w:rsidR="00C10FD3" w:rsidRPr="00F9075B">
              <w:rPr>
                <w:lang w:val="en-GB"/>
              </w:rPr>
              <w:t>olicy (Conference organised by t</w:t>
            </w:r>
            <w:r w:rsidRPr="00F9075B">
              <w:rPr>
                <w:lang w:val="en-GB"/>
              </w:rPr>
              <w:t xml:space="preserve">he </w:t>
            </w:r>
            <w:r w:rsidRPr="00F9075B">
              <w:rPr>
                <w:lang w:val="en-GB"/>
              </w:rPr>
              <w:lastRenderedPageBreak/>
              <w:t xml:space="preserve">Centre for the Law of EU External Relations (CLEER) and the International Centre for Counter Terrorism (ICCT)-The Hague in cooperation with the T.M.C. Asser </w:t>
            </w:r>
            <w:proofErr w:type="spellStart"/>
            <w:r w:rsidRPr="00F9075B">
              <w:rPr>
                <w:lang w:val="en-GB"/>
              </w:rPr>
              <w:t>Instituut</w:t>
            </w:r>
            <w:proofErr w:type="spellEnd"/>
            <w:r w:rsidRPr="00F9075B">
              <w:rPr>
                <w:lang w:val="en-GB"/>
              </w:rPr>
              <w:t xml:space="preserve">, </w:t>
            </w:r>
            <w:r w:rsidR="00C10FD3" w:rsidRPr="00F9075B">
              <w:rPr>
                <w:lang w:val="en-GB"/>
              </w:rPr>
              <w:t>Brussels, BE</w:t>
            </w:r>
            <w:r w:rsidRPr="00F9075B">
              <w:rPr>
                <w:lang w:val="en-GB"/>
              </w:rPr>
              <w:t xml:space="preserve">) </w:t>
            </w:r>
            <w:r w:rsidRPr="00F9075B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1D3D2C68" wp14:editId="4EDD5A76">
                  <wp:extent cx="161925" cy="152400"/>
                  <wp:effectExtent l="0" t="0" r="9525" b="0"/>
                  <wp:docPr id="70" name="Picture 70" descr="Description: Description: 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9DE" w:rsidRPr="00F9075B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DE" w:rsidRPr="00F9075B" w:rsidRDefault="002149DE" w:rsidP="00164EE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lastRenderedPageBreak/>
              <w:t xml:space="preserve">19 – 20 April 2013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DE" w:rsidRPr="00F9075B" w:rsidRDefault="002149DE" w:rsidP="002149DE">
            <w:pPr>
              <w:pStyle w:val="NoSpacing"/>
              <w:rPr>
                <w:lang w:val="en-GB" w:eastAsia="en-GB"/>
              </w:rPr>
            </w:pPr>
            <w:r w:rsidRPr="00F9075B">
              <w:rPr>
                <w:lang w:val="en-GB" w:eastAsia="en-GB"/>
              </w:rPr>
              <w:t>EU External Environmental Governance Beyond its Neighbourhood (</w:t>
            </w:r>
            <w:r w:rsidR="00D71BA0" w:rsidRPr="00F9075B">
              <w:rPr>
                <w:lang w:val="en-GB" w:eastAsia="en-GB"/>
              </w:rPr>
              <w:t>Workshop organis</w:t>
            </w:r>
            <w:r w:rsidR="002A746F" w:rsidRPr="00F9075B">
              <w:rPr>
                <w:lang w:val="en-GB" w:eastAsia="en-GB"/>
              </w:rPr>
              <w:t>ed by</w:t>
            </w:r>
            <w:r w:rsidR="005F06FB" w:rsidRPr="00F9075B">
              <w:rPr>
                <w:lang w:val="en-GB" w:eastAsia="en-GB"/>
              </w:rPr>
              <w:t xml:space="preserve"> the Free University of Berlin, GE</w:t>
            </w:r>
            <w:r w:rsidRPr="00F9075B">
              <w:rPr>
                <w:lang w:val="en-GB" w:eastAsia="en-GB"/>
              </w:rPr>
              <w:t>)</w:t>
            </w:r>
            <w:r w:rsidR="003953D9" w:rsidRPr="00F9075B">
              <w:rPr>
                <w:lang w:val="en-GB" w:eastAsia="en-GB"/>
              </w:rPr>
              <w:t xml:space="preserve"> </w:t>
            </w:r>
            <w:r w:rsidRPr="00F9075B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1CE4420D" wp14:editId="7BC6B6C0">
                  <wp:extent cx="161925" cy="152400"/>
                  <wp:effectExtent l="0" t="0" r="9525" b="0"/>
                  <wp:docPr id="39" name="Picture 39" descr="Description: Description: 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4"/>
            </w:tblGrid>
            <w:tr w:rsidR="00A14BF1" w:rsidRPr="00F9075B" w:rsidTr="002149DE">
              <w:trPr>
                <w:tblCellSpacing w:w="0" w:type="dxa"/>
              </w:trPr>
              <w:tc>
                <w:tcPr>
                  <w:tcW w:w="9360" w:type="dxa"/>
                  <w:vAlign w:val="center"/>
                  <w:hideMark/>
                </w:tcPr>
                <w:p w:rsidR="002149DE" w:rsidRPr="00F9075B" w:rsidRDefault="002149DE" w:rsidP="002149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:rsidR="002149DE" w:rsidRPr="00F9075B" w:rsidRDefault="002149DE" w:rsidP="00EA2DCC">
            <w:pPr>
              <w:pStyle w:val="NoSpacing"/>
              <w:rPr>
                <w:rFonts w:ascii="Cambria" w:hAnsi="Cambria" w:cs="Arial"/>
                <w:lang w:val="en-GB"/>
              </w:rPr>
            </w:pPr>
          </w:p>
        </w:tc>
      </w:tr>
      <w:tr w:rsidR="003A7CEC" w:rsidRPr="00F9075B" w:rsidTr="006964BC"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EC" w:rsidRPr="00F9075B" w:rsidRDefault="003A7CEC" w:rsidP="003A7CEC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Call for papers</w:t>
            </w:r>
          </w:p>
          <w:p w:rsidR="003A7CEC" w:rsidRPr="00F9075B" w:rsidRDefault="003A7CEC" w:rsidP="003A7CEC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 xml:space="preserve">Deadline: </w:t>
            </w:r>
          </w:p>
          <w:p w:rsidR="003A7CEC" w:rsidRPr="00F9075B" w:rsidRDefault="003A7CEC" w:rsidP="003A7CEC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30 November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EC" w:rsidRPr="00F9075B" w:rsidRDefault="00355128" w:rsidP="003A7CE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 Nobel Pric</w:t>
            </w:r>
            <w:r w:rsidR="003A7CEC" w:rsidRPr="00F9075B">
              <w:rPr>
                <w:lang w:val="en-GB"/>
              </w:rPr>
              <w:t>e? Consequences of the European Union in Europe and in the World</w:t>
            </w:r>
          </w:p>
          <w:p w:rsidR="003A7CEC" w:rsidRPr="00F9075B" w:rsidRDefault="003A7CEC" w:rsidP="001F4567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1 – 2 March 2013 (Conference organized b</w:t>
            </w:r>
            <w:r w:rsidR="001F4567" w:rsidRPr="00F9075B">
              <w:rPr>
                <w:lang w:val="en-GB"/>
              </w:rPr>
              <w:t>y the University of Pittsburgh</w:t>
            </w:r>
            <w:r w:rsidRPr="00F9075B">
              <w:rPr>
                <w:lang w:val="en-GB"/>
              </w:rPr>
              <w:t xml:space="preserve">, USA)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115DCF46" wp14:editId="56E57D15">
                  <wp:extent cx="161925" cy="152400"/>
                  <wp:effectExtent l="0" t="0" r="9525" b="0"/>
                  <wp:docPr id="19" name="Picture 19" descr="Description: Description: 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21F" w:rsidRPr="00F9075B" w:rsidTr="006964BC"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F9075B" w:rsidRDefault="00E5421F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Call for papers</w:t>
            </w:r>
          </w:p>
          <w:p w:rsidR="008F52E1" w:rsidRPr="00F9075B" w:rsidRDefault="00E5421F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Deadline:</w:t>
            </w:r>
          </w:p>
          <w:p w:rsidR="00272898" w:rsidRPr="00F9075B" w:rsidRDefault="00E5421F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15 December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F9075B" w:rsidRDefault="00E5421F" w:rsidP="006964BC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>New Approaches to Understanding Contemporary Global Energy Relations 5</w:t>
            </w:r>
            <w:r w:rsidR="00D71BA0" w:rsidRPr="00F9075B">
              <w:rPr>
                <w:lang w:val="en-GB"/>
              </w:rPr>
              <w:t xml:space="preserve"> – 8 June 2013 (Workshop organis</w:t>
            </w:r>
            <w:r w:rsidRPr="00F9075B">
              <w:rPr>
                <w:lang w:val="en-GB"/>
              </w:rPr>
              <w:t xml:space="preserve">ed by the European International Studies Association, Tartu, Estonia)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3CFC6180" wp14:editId="3935414B">
                  <wp:extent cx="161925" cy="152400"/>
                  <wp:effectExtent l="0" t="0" r="9525" b="0"/>
                  <wp:docPr id="43" name="Picture 43" descr="Description: Description: 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9C" w:rsidRPr="00F9075B" w:rsidTr="006964BC">
        <w:trPr>
          <w:trHeight w:val="79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9C" w:rsidRPr="00F9075B" w:rsidRDefault="00961F9C" w:rsidP="00460366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F9075B">
              <w:rPr>
                <w:rFonts w:ascii="Cambria" w:hAnsi="Cambria" w:cs="Arial"/>
                <w:b/>
                <w:lang w:val="en-GB"/>
              </w:rPr>
              <w:t>Call for submissions: 17 December 2012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F9C" w:rsidRPr="00F9075B" w:rsidRDefault="00961F9C" w:rsidP="00961F9C">
            <w:pPr>
              <w:pStyle w:val="NoSpacing"/>
              <w:rPr>
                <w:lang w:val="en-GB"/>
              </w:rPr>
            </w:pPr>
            <w:r w:rsidRPr="00F9075B">
              <w:rPr>
                <w:lang w:val="en-GB"/>
              </w:rPr>
              <w:t xml:space="preserve">The European Defence Agency (EDA) - Egmont Institute PhD Prize in Defence, Security and Strategy </w:t>
            </w:r>
            <w:r w:rsidRPr="00F9075B">
              <w:rPr>
                <w:noProof/>
                <w:lang w:val="en-GB" w:eastAsia="en-GB"/>
              </w:rPr>
              <w:drawing>
                <wp:inline distT="0" distB="0" distL="0" distR="0" wp14:anchorId="4B16B343" wp14:editId="40E7E316">
                  <wp:extent cx="161925" cy="152400"/>
                  <wp:effectExtent l="0" t="0" r="9525" b="0"/>
                  <wp:docPr id="90" name="Picture 90" descr="Description: Description: 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F9075B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6F363E" w:rsidRPr="00F9075B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F9075B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="00A129B7" w:rsidRPr="00F9075B">
        <w:rPr>
          <w:rFonts w:ascii="Cambria" w:hAnsi="Cambria" w:cs="Arial"/>
          <w:sz w:val="16"/>
          <w:szCs w:val="16"/>
          <w:lang w:val="en-GB"/>
        </w:rPr>
        <w:t>Petr Pribyla</w:t>
      </w:r>
      <w:r w:rsidRPr="00F9075B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Pr="00F9075B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F9075B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F9075B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sectPr w:rsidR="006F363E" w:rsidRPr="00F9075B" w:rsidSect="00827079">
      <w:footerReference w:type="default" r:id="rId65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44" w:rsidRDefault="008C6B44">
      <w:pPr>
        <w:spacing w:after="0" w:line="240" w:lineRule="auto"/>
      </w:pPr>
      <w:r>
        <w:separator/>
      </w:r>
    </w:p>
  </w:endnote>
  <w:endnote w:type="continuationSeparator" w:id="0">
    <w:p w:rsidR="008C6B44" w:rsidRDefault="008C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66" w:rsidRDefault="004603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62B7">
      <w:rPr>
        <w:noProof/>
      </w:rPr>
      <w:t>4</w:t>
    </w:r>
    <w:r>
      <w:rPr>
        <w:noProof/>
      </w:rPr>
      <w:fldChar w:fldCharType="end"/>
    </w:r>
  </w:p>
  <w:p w:rsidR="00460366" w:rsidRDefault="00460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44" w:rsidRDefault="008C6B44">
      <w:pPr>
        <w:spacing w:after="0" w:line="240" w:lineRule="auto"/>
      </w:pPr>
      <w:r>
        <w:separator/>
      </w:r>
    </w:p>
  </w:footnote>
  <w:footnote w:type="continuationSeparator" w:id="0">
    <w:p w:rsidR="008C6B44" w:rsidRDefault="008C6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ArticlesIcon1.jpg" style="width:20.05pt;height:25.05pt;visibility:visible;mso-wrap-style:squar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981"/>
    <w:rsid w:val="00001FA7"/>
    <w:rsid w:val="000030E3"/>
    <w:rsid w:val="00003AB3"/>
    <w:rsid w:val="00003BD5"/>
    <w:rsid w:val="00005C10"/>
    <w:rsid w:val="000062B7"/>
    <w:rsid w:val="000076C6"/>
    <w:rsid w:val="00013A19"/>
    <w:rsid w:val="000155EB"/>
    <w:rsid w:val="00017B3B"/>
    <w:rsid w:val="00023E70"/>
    <w:rsid w:val="0002468F"/>
    <w:rsid w:val="0003008F"/>
    <w:rsid w:val="00030F26"/>
    <w:rsid w:val="000310B4"/>
    <w:rsid w:val="00031772"/>
    <w:rsid w:val="000319AF"/>
    <w:rsid w:val="0003265C"/>
    <w:rsid w:val="000347E3"/>
    <w:rsid w:val="00036708"/>
    <w:rsid w:val="00040E3A"/>
    <w:rsid w:val="00040F4E"/>
    <w:rsid w:val="00046C66"/>
    <w:rsid w:val="00047139"/>
    <w:rsid w:val="00053598"/>
    <w:rsid w:val="00053BFC"/>
    <w:rsid w:val="00061910"/>
    <w:rsid w:val="0006228F"/>
    <w:rsid w:val="00064F3F"/>
    <w:rsid w:val="000669B2"/>
    <w:rsid w:val="00066DA8"/>
    <w:rsid w:val="00070454"/>
    <w:rsid w:val="00070786"/>
    <w:rsid w:val="00070E74"/>
    <w:rsid w:val="00076537"/>
    <w:rsid w:val="00076CAE"/>
    <w:rsid w:val="00082323"/>
    <w:rsid w:val="00086F3C"/>
    <w:rsid w:val="00087662"/>
    <w:rsid w:val="00093C3F"/>
    <w:rsid w:val="00094045"/>
    <w:rsid w:val="000A140B"/>
    <w:rsid w:val="000A1A83"/>
    <w:rsid w:val="000A2953"/>
    <w:rsid w:val="000A327C"/>
    <w:rsid w:val="000A38C0"/>
    <w:rsid w:val="000A647B"/>
    <w:rsid w:val="000B4691"/>
    <w:rsid w:val="000C121C"/>
    <w:rsid w:val="000C5BD4"/>
    <w:rsid w:val="000C6018"/>
    <w:rsid w:val="000C6BD3"/>
    <w:rsid w:val="000C700C"/>
    <w:rsid w:val="000D0757"/>
    <w:rsid w:val="000D2185"/>
    <w:rsid w:val="000D4E84"/>
    <w:rsid w:val="000D79DA"/>
    <w:rsid w:val="000E6183"/>
    <w:rsid w:val="000E69BF"/>
    <w:rsid w:val="000E6D49"/>
    <w:rsid w:val="000F1F94"/>
    <w:rsid w:val="000F2AC7"/>
    <w:rsid w:val="000F2B38"/>
    <w:rsid w:val="000F2FD2"/>
    <w:rsid w:val="000F3CD9"/>
    <w:rsid w:val="000F6B7D"/>
    <w:rsid w:val="001058B6"/>
    <w:rsid w:val="001108DB"/>
    <w:rsid w:val="001122F4"/>
    <w:rsid w:val="00115A39"/>
    <w:rsid w:val="001203B3"/>
    <w:rsid w:val="00122B2A"/>
    <w:rsid w:val="001239FD"/>
    <w:rsid w:val="001240C7"/>
    <w:rsid w:val="001307A3"/>
    <w:rsid w:val="00130888"/>
    <w:rsid w:val="00136778"/>
    <w:rsid w:val="0013738C"/>
    <w:rsid w:val="001402D2"/>
    <w:rsid w:val="0014112E"/>
    <w:rsid w:val="0014199D"/>
    <w:rsid w:val="0014437B"/>
    <w:rsid w:val="00151BB7"/>
    <w:rsid w:val="00157D0B"/>
    <w:rsid w:val="00162FBD"/>
    <w:rsid w:val="00164EEA"/>
    <w:rsid w:val="00166355"/>
    <w:rsid w:val="00167FEC"/>
    <w:rsid w:val="00171886"/>
    <w:rsid w:val="00172804"/>
    <w:rsid w:val="001731E3"/>
    <w:rsid w:val="001763C0"/>
    <w:rsid w:val="00181C4B"/>
    <w:rsid w:val="001A3109"/>
    <w:rsid w:val="001A6007"/>
    <w:rsid w:val="001B2748"/>
    <w:rsid w:val="001B606E"/>
    <w:rsid w:val="001B6CF6"/>
    <w:rsid w:val="001C276B"/>
    <w:rsid w:val="001C33DA"/>
    <w:rsid w:val="001C696A"/>
    <w:rsid w:val="001D0211"/>
    <w:rsid w:val="001D2A02"/>
    <w:rsid w:val="001D5F81"/>
    <w:rsid w:val="001E0700"/>
    <w:rsid w:val="001E5C89"/>
    <w:rsid w:val="001E662B"/>
    <w:rsid w:val="001F1052"/>
    <w:rsid w:val="001F433E"/>
    <w:rsid w:val="001F4567"/>
    <w:rsid w:val="001F634B"/>
    <w:rsid w:val="002001D8"/>
    <w:rsid w:val="002003AA"/>
    <w:rsid w:val="00202BD2"/>
    <w:rsid w:val="002035DC"/>
    <w:rsid w:val="00205AAF"/>
    <w:rsid w:val="00205B4F"/>
    <w:rsid w:val="00210054"/>
    <w:rsid w:val="00211621"/>
    <w:rsid w:val="00211916"/>
    <w:rsid w:val="00212805"/>
    <w:rsid w:val="002132BD"/>
    <w:rsid w:val="002149DE"/>
    <w:rsid w:val="00214AAB"/>
    <w:rsid w:val="00215A30"/>
    <w:rsid w:val="002164C1"/>
    <w:rsid w:val="0022081B"/>
    <w:rsid w:val="0022173B"/>
    <w:rsid w:val="00221DD6"/>
    <w:rsid w:val="00222166"/>
    <w:rsid w:val="00222798"/>
    <w:rsid w:val="0022383F"/>
    <w:rsid w:val="00227E58"/>
    <w:rsid w:val="00232E1D"/>
    <w:rsid w:val="00235DE0"/>
    <w:rsid w:val="0023772E"/>
    <w:rsid w:val="00237832"/>
    <w:rsid w:val="00240947"/>
    <w:rsid w:val="00243102"/>
    <w:rsid w:val="00247079"/>
    <w:rsid w:val="00250939"/>
    <w:rsid w:val="00251B11"/>
    <w:rsid w:val="00252D43"/>
    <w:rsid w:val="00253278"/>
    <w:rsid w:val="002540C0"/>
    <w:rsid w:val="00254CE9"/>
    <w:rsid w:val="002573E8"/>
    <w:rsid w:val="002641E5"/>
    <w:rsid w:val="0026520D"/>
    <w:rsid w:val="00265ABA"/>
    <w:rsid w:val="00265B71"/>
    <w:rsid w:val="00272898"/>
    <w:rsid w:val="002749A7"/>
    <w:rsid w:val="00275731"/>
    <w:rsid w:val="002769CF"/>
    <w:rsid w:val="00276DC3"/>
    <w:rsid w:val="0028026C"/>
    <w:rsid w:val="00280CDE"/>
    <w:rsid w:val="00287596"/>
    <w:rsid w:val="0029297E"/>
    <w:rsid w:val="00292EB6"/>
    <w:rsid w:val="00297390"/>
    <w:rsid w:val="00297A55"/>
    <w:rsid w:val="002A074A"/>
    <w:rsid w:val="002A0857"/>
    <w:rsid w:val="002A1A59"/>
    <w:rsid w:val="002A3109"/>
    <w:rsid w:val="002A3910"/>
    <w:rsid w:val="002A4049"/>
    <w:rsid w:val="002A5045"/>
    <w:rsid w:val="002A746F"/>
    <w:rsid w:val="002B361F"/>
    <w:rsid w:val="002B76A8"/>
    <w:rsid w:val="002B7F58"/>
    <w:rsid w:val="002C7596"/>
    <w:rsid w:val="002D01E9"/>
    <w:rsid w:val="002D1824"/>
    <w:rsid w:val="002D6433"/>
    <w:rsid w:val="002D72CA"/>
    <w:rsid w:val="002E5BDC"/>
    <w:rsid w:val="002E7BD7"/>
    <w:rsid w:val="002F09BC"/>
    <w:rsid w:val="002F1522"/>
    <w:rsid w:val="002F2B7B"/>
    <w:rsid w:val="002F3160"/>
    <w:rsid w:val="002F771A"/>
    <w:rsid w:val="002F77CA"/>
    <w:rsid w:val="00301B91"/>
    <w:rsid w:val="003028EE"/>
    <w:rsid w:val="003100E9"/>
    <w:rsid w:val="0031064A"/>
    <w:rsid w:val="00312DA5"/>
    <w:rsid w:val="00316090"/>
    <w:rsid w:val="00316ED3"/>
    <w:rsid w:val="0032112C"/>
    <w:rsid w:val="00324BCF"/>
    <w:rsid w:val="00324BE0"/>
    <w:rsid w:val="00327C17"/>
    <w:rsid w:val="00330225"/>
    <w:rsid w:val="00332E5F"/>
    <w:rsid w:val="00333AA8"/>
    <w:rsid w:val="00334D47"/>
    <w:rsid w:val="00340AA0"/>
    <w:rsid w:val="00347F4E"/>
    <w:rsid w:val="00351330"/>
    <w:rsid w:val="0035135E"/>
    <w:rsid w:val="00352315"/>
    <w:rsid w:val="00352D34"/>
    <w:rsid w:val="003530EC"/>
    <w:rsid w:val="00354E1C"/>
    <w:rsid w:val="00355128"/>
    <w:rsid w:val="0035762D"/>
    <w:rsid w:val="003632A8"/>
    <w:rsid w:val="003633C3"/>
    <w:rsid w:val="00366CA2"/>
    <w:rsid w:val="00366CF1"/>
    <w:rsid w:val="00367DDD"/>
    <w:rsid w:val="0037509E"/>
    <w:rsid w:val="003754D1"/>
    <w:rsid w:val="00376921"/>
    <w:rsid w:val="00381A3F"/>
    <w:rsid w:val="00381D63"/>
    <w:rsid w:val="00384376"/>
    <w:rsid w:val="00387C6D"/>
    <w:rsid w:val="003907CE"/>
    <w:rsid w:val="003953D9"/>
    <w:rsid w:val="00395592"/>
    <w:rsid w:val="003968BE"/>
    <w:rsid w:val="003A55D5"/>
    <w:rsid w:val="003A72D8"/>
    <w:rsid w:val="003A7CEC"/>
    <w:rsid w:val="003B24B0"/>
    <w:rsid w:val="003B3710"/>
    <w:rsid w:val="003B3F94"/>
    <w:rsid w:val="003B463E"/>
    <w:rsid w:val="003C0FF4"/>
    <w:rsid w:val="003C34EF"/>
    <w:rsid w:val="003C3D33"/>
    <w:rsid w:val="003C6C9E"/>
    <w:rsid w:val="003C71CD"/>
    <w:rsid w:val="003D0A07"/>
    <w:rsid w:val="003D2430"/>
    <w:rsid w:val="003D2687"/>
    <w:rsid w:val="003D2E8E"/>
    <w:rsid w:val="003D3765"/>
    <w:rsid w:val="003D5E49"/>
    <w:rsid w:val="003E2B7C"/>
    <w:rsid w:val="003E465E"/>
    <w:rsid w:val="003E4701"/>
    <w:rsid w:val="003E619F"/>
    <w:rsid w:val="003E6D22"/>
    <w:rsid w:val="003F05A3"/>
    <w:rsid w:val="003F65D6"/>
    <w:rsid w:val="003F667D"/>
    <w:rsid w:val="004003E1"/>
    <w:rsid w:val="0040795C"/>
    <w:rsid w:val="00407FFD"/>
    <w:rsid w:val="004102AD"/>
    <w:rsid w:val="00411EEA"/>
    <w:rsid w:val="00413B64"/>
    <w:rsid w:val="004140AF"/>
    <w:rsid w:val="0041473F"/>
    <w:rsid w:val="004159E5"/>
    <w:rsid w:val="00415F3B"/>
    <w:rsid w:val="00423286"/>
    <w:rsid w:val="004317D9"/>
    <w:rsid w:val="004339B7"/>
    <w:rsid w:val="00433AFC"/>
    <w:rsid w:val="00435A24"/>
    <w:rsid w:val="00440528"/>
    <w:rsid w:val="00441A2F"/>
    <w:rsid w:val="0044200C"/>
    <w:rsid w:val="00442297"/>
    <w:rsid w:val="00443CA7"/>
    <w:rsid w:val="00447718"/>
    <w:rsid w:val="00450BF9"/>
    <w:rsid w:val="00451358"/>
    <w:rsid w:val="00452DF4"/>
    <w:rsid w:val="00454F55"/>
    <w:rsid w:val="00460366"/>
    <w:rsid w:val="0046136F"/>
    <w:rsid w:val="00461380"/>
    <w:rsid w:val="00461CF2"/>
    <w:rsid w:val="00462EDB"/>
    <w:rsid w:val="0046318A"/>
    <w:rsid w:val="004660F0"/>
    <w:rsid w:val="00471C65"/>
    <w:rsid w:val="00471DBE"/>
    <w:rsid w:val="00472C41"/>
    <w:rsid w:val="004768A2"/>
    <w:rsid w:val="00480315"/>
    <w:rsid w:val="004804FA"/>
    <w:rsid w:val="0048455E"/>
    <w:rsid w:val="00486634"/>
    <w:rsid w:val="00486691"/>
    <w:rsid w:val="00490ECB"/>
    <w:rsid w:val="0049156D"/>
    <w:rsid w:val="00497D8E"/>
    <w:rsid w:val="004A0190"/>
    <w:rsid w:val="004A367D"/>
    <w:rsid w:val="004A54C6"/>
    <w:rsid w:val="004A5F3B"/>
    <w:rsid w:val="004A68B7"/>
    <w:rsid w:val="004A7761"/>
    <w:rsid w:val="004B019C"/>
    <w:rsid w:val="004B0A7A"/>
    <w:rsid w:val="004B280D"/>
    <w:rsid w:val="004B54D8"/>
    <w:rsid w:val="004B6354"/>
    <w:rsid w:val="004C2300"/>
    <w:rsid w:val="004C2D9F"/>
    <w:rsid w:val="004C36DC"/>
    <w:rsid w:val="004C3E52"/>
    <w:rsid w:val="004C3EDD"/>
    <w:rsid w:val="004C4CD2"/>
    <w:rsid w:val="004C6265"/>
    <w:rsid w:val="004C6C9A"/>
    <w:rsid w:val="004C7A13"/>
    <w:rsid w:val="004D5CDD"/>
    <w:rsid w:val="004D7181"/>
    <w:rsid w:val="004E202E"/>
    <w:rsid w:val="004E3CB7"/>
    <w:rsid w:val="004E709F"/>
    <w:rsid w:val="004E7861"/>
    <w:rsid w:val="004F2162"/>
    <w:rsid w:val="004F2C4E"/>
    <w:rsid w:val="004F6017"/>
    <w:rsid w:val="004F6A5B"/>
    <w:rsid w:val="0050263C"/>
    <w:rsid w:val="00502D50"/>
    <w:rsid w:val="00505049"/>
    <w:rsid w:val="0050515B"/>
    <w:rsid w:val="0050563A"/>
    <w:rsid w:val="0050630B"/>
    <w:rsid w:val="005078D8"/>
    <w:rsid w:val="00514EC1"/>
    <w:rsid w:val="00516B77"/>
    <w:rsid w:val="0051728F"/>
    <w:rsid w:val="0051743F"/>
    <w:rsid w:val="00517753"/>
    <w:rsid w:val="005226ED"/>
    <w:rsid w:val="005227C6"/>
    <w:rsid w:val="00524E4B"/>
    <w:rsid w:val="005277C2"/>
    <w:rsid w:val="00533FE4"/>
    <w:rsid w:val="0053400A"/>
    <w:rsid w:val="00537E1D"/>
    <w:rsid w:val="005429F4"/>
    <w:rsid w:val="00543B6F"/>
    <w:rsid w:val="005503E6"/>
    <w:rsid w:val="005538EE"/>
    <w:rsid w:val="00555C32"/>
    <w:rsid w:val="00560E52"/>
    <w:rsid w:val="00560E93"/>
    <w:rsid w:val="005624BD"/>
    <w:rsid w:val="005643E7"/>
    <w:rsid w:val="00567BE1"/>
    <w:rsid w:val="00570EF2"/>
    <w:rsid w:val="00571651"/>
    <w:rsid w:val="00572D8D"/>
    <w:rsid w:val="005767CA"/>
    <w:rsid w:val="00577BFF"/>
    <w:rsid w:val="00577C4F"/>
    <w:rsid w:val="00582B6F"/>
    <w:rsid w:val="005844DC"/>
    <w:rsid w:val="00591AA8"/>
    <w:rsid w:val="0059370C"/>
    <w:rsid w:val="00596B53"/>
    <w:rsid w:val="005A1BCF"/>
    <w:rsid w:val="005A309E"/>
    <w:rsid w:val="005A3EB9"/>
    <w:rsid w:val="005A469B"/>
    <w:rsid w:val="005A4D10"/>
    <w:rsid w:val="005A61D0"/>
    <w:rsid w:val="005B4A2C"/>
    <w:rsid w:val="005C1866"/>
    <w:rsid w:val="005C373E"/>
    <w:rsid w:val="005C5BAC"/>
    <w:rsid w:val="005C6618"/>
    <w:rsid w:val="005C6AB7"/>
    <w:rsid w:val="005C7D51"/>
    <w:rsid w:val="005D0122"/>
    <w:rsid w:val="005D10A4"/>
    <w:rsid w:val="005D1418"/>
    <w:rsid w:val="005D5C09"/>
    <w:rsid w:val="005D7412"/>
    <w:rsid w:val="005D7783"/>
    <w:rsid w:val="005E1BEF"/>
    <w:rsid w:val="005E2277"/>
    <w:rsid w:val="005E276F"/>
    <w:rsid w:val="005E28EA"/>
    <w:rsid w:val="005E559F"/>
    <w:rsid w:val="005E7B60"/>
    <w:rsid w:val="005F06FB"/>
    <w:rsid w:val="005F56F7"/>
    <w:rsid w:val="005F69C7"/>
    <w:rsid w:val="00603FEB"/>
    <w:rsid w:val="00606BB6"/>
    <w:rsid w:val="00610B38"/>
    <w:rsid w:val="006110F8"/>
    <w:rsid w:val="0061266C"/>
    <w:rsid w:val="00614BD1"/>
    <w:rsid w:val="00622988"/>
    <w:rsid w:val="00623CDF"/>
    <w:rsid w:val="00624C24"/>
    <w:rsid w:val="006251C1"/>
    <w:rsid w:val="00625289"/>
    <w:rsid w:val="00626A5B"/>
    <w:rsid w:val="00626F38"/>
    <w:rsid w:val="00634D90"/>
    <w:rsid w:val="006359F8"/>
    <w:rsid w:val="00635AD9"/>
    <w:rsid w:val="00635F76"/>
    <w:rsid w:val="00643610"/>
    <w:rsid w:val="00644167"/>
    <w:rsid w:val="006474DC"/>
    <w:rsid w:val="00655B62"/>
    <w:rsid w:val="0065678E"/>
    <w:rsid w:val="00657D49"/>
    <w:rsid w:val="00661DEF"/>
    <w:rsid w:val="006646D1"/>
    <w:rsid w:val="00670D4A"/>
    <w:rsid w:val="00672BF3"/>
    <w:rsid w:val="006742DF"/>
    <w:rsid w:val="00676501"/>
    <w:rsid w:val="006775C4"/>
    <w:rsid w:val="00680102"/>
    <w:rsid w:val="00680989"/>
    <w:rsid w:val="00683279"/>
    <w:rsid w:val="0068367E"/>
    <w:rsid w:val="00684A68"/>
    <w:rsid w:val="00685A49"/>
    <w:rsid w:val="0068611B"/>
    <w:rsid w:val="006928A4"/>
    <w:rsid w:val="00695803"/>
    <w:rsid w:val="006960C8"/>
    <w:rsid w:val="006964BC"/>
    <w:rsid w:val="0069781F"/>
    <w:rsid w:val="006A2C9D"/>
    <w:rsid w:val="006A442E"/>
    <w:rsid w:val="006A7A7C"/>
    <w:rsid w:val="006B0E10"/>
    <w:rsid w:val="006B272F"/>
    <w:rsid w:val="006B302D"/>
    <w:rsid w:val="006B6A9F"/>
    <w:rsid w:val="006B6CBA"/>
    <w:rsid w:val="006C01A7"/>
    <w:rsid w:val="006C4927"/>
    <w:rsid w:val="006C614B"/>
    <w:rsid w:val="006D2E0C"/>
    <w:rsid w:val="006D3420"/>
    <w:rsid w:val="006D40A0"/>
    <w:rsid w:val="006D460E"/>
    <w:rsid w:val="006D4A35"/>
    <w:rsid w:val="006D5149"/>
    <w:rsid w:val="006D61C1"/>
    <w:rsid w:val="006E3D36"/>
    <w:rsid w:val="006E442A"/>
    <w:rsid w:val="006E49D1"/>
    <w:rsid w:val="006E53C8"/>
    <w:rsid w:val="006E548E"/>
    <w:rsid w:val="006E76E7"/>
    <w:rsid w:val="006E78C0"/>
    <w:rsid w:val="006E7F64"/>
    <w:rsid w:val="006E7F6B"/>
    <w:rsid w:val="006F0311"/>
    <w:rsid w:val="006F363E"/>
    <w:rsid w:val="006F4852"/>
    <w:rsid w:val="006F4951"/>
    <w:rsid w:val="006F499F"/>
    <w:rsid w:val="006F5D76"/>
    <w:rsid w:val="00706749"/>
    <w:rsid w:val="007067FA"/>
    <w:rsid w:val="007079AC"/>
    <w:rsid w:val="00711680"/>
    <w:rsid w:val="007118DD"/>
    <w:rsid w:val="00714C3B"/>
    <w:rsid w:val="007152CF"/>
    <w:rsid w:val="00715E81"/>
    <w:rsid w:val="00715F70"/>
    <w:rsid w:val="00716434"/>
    <w:rsid w:val="007170AB"/>
    <w:rsid w:val="00717532"/>
    <w:rsid w:val="0072146A"/>
    <w:rsid w:val="007260D2"/>
    <w:rsid w:val="00727183"/>
    <w:rsid w:val="00732D6A"/>
    <w:rsid w:val="0073430E"/>
    <w:rsid w:val="007368D2"/>
    <w:rsid w:val="007379E6"/>
    <w:rsid w:val="00740C65"/>
    <w:rsid w:val="007414BD"/>
    <w:rsid w:val="00742451"/>
    <w:rsid w:val="00742453"/>
    <w:rsid w:val="007433AC"/>
    <w:rsid w:val="00743E22"/>
    <w:rsid w:val="00746C97"/>
    <w:rsid w:val="0075023A"/>
    <w:rsid w:val="007505D5"/>
    <w:rsid w:val="00754648"/>
    <w:rsid w:val="00756859"/>
    <w:rsid w:val="00757172"/>
    <w:rsid w:val="007576C3"/>
    <w:rsid w:val="007649AC"/>
    <w:rsid w:val="007669E1"/>
    <w:rsid w:val="0076799E"/>
    <w:rsid w:val="00771FD6"/>
    <w:rsid w:val="00772C55"/>
    <w:rsid w:val="007738EE"/>
    <w:rsid w:val="00775B0E"/>
    <w:rsid w:val="0077604A"/>
    <w:rsid w:val="00776BD4"/>
    <w:rsid w:val="007826CC"/>
    <w:rsid w:val="00783AA3"/>
    <w:rsid w:val="0078628B"/>
    <w:rsid w:val="007966FF"/>
    <w:rsid w:val="007A17C1"/>
    <w:rsid w:val="007A1F19"/>
    <w:rsid w:val="007A3584"/>
    <w:rsid w:val="007A4EA0"/>
    <w:rsid w:val="007B0769"/>
    <w:rsid w:val="007B0B3D"/>
    <w:rsid w:val="007B10D0"/>
    <w:rsid w:val="007B690B"/>
    <w:rsid w:val="007C00D8"/>
    <w:rsid w:val="007C01A2"/>
    <w:rsid w:val="007C1590"/>
    <w:rsid w:val="007C227F"/>
    <w:rsid w:val="007C39A6"/>
    <w:rsid w:val="007C3B8C"/>
    <w:rsid w:val="007C5932"/>
    <w:rsid w:val="007C6781"/>
    <w:rsid w:val="007C7364"/>
    <w:rsid w:val="007D00D7"/>
    <w:rsid w:val="007D1674"/>
    <w:rsid w:val="007D2010"/>
    <w:rsid w:val="007D553F"/>
    <w:rsid w:val="007D7FDD"/>
    <w:rsid w:val="007E174B"/>
    <w:rsid w:val="007E5588"/>
    <w:rsid w:val="007E6EF2"/>
    <w:rsid w:val="007E7A3D"/>
    <w:rsid w:val="007F04B6"/>
    <w:rsid w:val="007F2ECD"/>
    <w:rsid w:val="007F35E5"/>
    <w:rsid w:val="007F5138"/>
    <w:rsid w:val="0080646C"/>
    <w:rsid w:val="00806FA7"/>
    <w:rsid w:val="0081024C"/>
    <w:rsid w:val="008130C5"/>
    <w:rsid w:val="00816AEC"/>
    <w:rsid w:val="00824C12"/>
    <w:rsid w:val="00825B73"/>
    <w:rsid w:val="00826B3A"/>
    <w:rsid w:val="00827079"/>
    <w:rsid w:val="00836E80"/>
    <w:rsid w:val="00837890"/>
    <w:rsid w:val="00840C5A"/>
    <w:rsid w:val="00841A09"/>
    <w:rsid w:val="008421D8"/>
    <w:rsid w:val="0084614B"/>
    <w:rsid w:val="00847DBC"/>
    <w:rsid w:val="00852127"/>
    <w:rsid w:val="0085379B"/>
    <w:rsid w:val="00854F7A"/>
    <w:rsid w:val="00857592"/>
    <w:rsid w:val="00857B79"/>
    <w:rsid w:val="0086160E"/>
    <w:rsid w:val="00865332"/>
    <w:rsid w:val="00865D76"/>
    <w:rsid w:val="0086661B"/>
    <w:rsid w:val="00866FC4"/>
    <w:rsid w:val="00872C6C"/>
    <w:rsid w:val="00874872"/>
    <w:rsid w:val="0087594B"/>
    <w:rsid w:val="00876719"/>
    <w:rsid w:val="00882923"/>
    <w:rsid w:val="00883E72"/>
    <w:rsid w:val="00884390"/>
    <w:rsid w:val="008844B6"/>
    <w:rsid w:val="0088572A"/>
    <w:rsid w:val="00885BD5"/>
    <w:rsid w:val="00895EE7"/>
    <w:rsid w:val="00897D69"/>
    <w:rsid w:val="008A0039"/>
    <w:rsid w:val="008A0369"/>
    <w:rsid w:val="008A0957"/>
    <w:rsid w:val="008A09AD"/>
    <w:rsid w:val="008A0EE1"/>
    <w:rsid w:val="008A240D"/>
    <w:rsid w:val="008A2499"/>
    <w:rsid w:val="008A277F"/>
    <w:rsid w:val="008A3050"/>
    <w:rsid w:val="008A32AF"/>
    <w:rsid w:val="008A4EFB"/>
    <w:rsid w:val="008A5B3C"/>
    <w:rsid w:val="008A72AC"/>
    <w:rsid w:val="008B0C77"/>
    <w:rsid w:val="008B1796"/>
    <w:rsid w:val="008B2307"/>
    <w:rsid w:val="008B2D91"/>
    <w:rsid w:val="008B3F5D"/>
    <w:rsid w:val="008C2E27"/>
    <w:rsid w:val="008C6B44"/>
    <w:rsid w:val="008C6E44"/>
    <w:rsid w:val="008D248E"/>
    <w:rsid w:val="008D3105"/>
    <w:rsid w:val="008D31E1"/>
    <w:rsid w:val="008D3D36"/>
    <w:rsid w:val="008E0116"/>
    <w:rsid w:val="008E32C5"/>
    <w:rsid w:val="008E759E"/>
    <w:rsid w:val="008E77DE"/>
    <w:rsid w:val="008E7EF6"/>
    <w:rsid w:val="008F1675"/>
    <w:rsid w:val="008F24F5"/>
    <w:rsid w:val="008F3508"/>
    <w:rsid w:val="008F361E"/>
    <w:rsid w:val="008F4487"/>
    <w:rsid w:val="008F51E0"/>
    <w:rsid w:val="008F52E1"/>
    <w:rsid w:val="008F5911"/>
    <w:rsid w:val="008F5DF7"/>
    <w:rsid w:val="0090413C"/>
    <w:rsid w:val="009043D7"/>
    <w:rsid w:val="0090442F"/>
    <w:rsid w:val="00906474"/>
    <w:rsid w:val="00906AA6"/>
    <w:rsid w:val="0090712C"/>
    <w:rsid w:val="009119DD"/>
    <w:rsid w:val="00911A29"/>
    <w:rsid w:val="0091300C"/>
    <w:rsid w:val="009171E4"/>
    <w:rsid w:val="009246D4"/>
    <w:rsid w:val="00924FBE"/>
    <w:rsid w:val="009277CF"/>
    <w:rsid w:val="0093352D"/>
    <w:rsid w:val="00940E68"/>
    <w:rsid w:val="009443D9"/>
    <w:rsid w:val="00944ED8"/>
    <w:rsid w:val="00951013"/>
    <w:rsid w:val="00951724"/>
    <w:rsid w:val="00951C9A"/>
    <w:rsid w:val="00960DD4"/>
    <w:rsid w:val="00961F9C"/>
    <w:rsid w:val="009629B5"/>
    <w:rsid w:val="00965127"/>
    <w:rsid w:val="0096619B"/>
    <w:rsid w:val="00970149"/>
    <w:rsid w:val="00970AD6"/>
    <w:rsid w:val="009721BD"/>
    <w:rsid w:val="00972F12"/>
    <w:rsid w:val="00974E96"/>
    <w:rsid w:val="00975B45"/>
    <w:rsid w:val="00976618"/>
    <w:rsid w:val="00976655"/>
    <w:rsid w:val="00976959"/>
    <w:rsid w:val="00977C2D"/>
    <w:rsid w:val="00981A54"/>
    <w:rsid w:val="009846CF"/>
    <w:rsid w:val="00984848"/>
    <w:rsid w:val="00985C9A"/>
    <w:rsid w:val="00985E9F"/>
    <w:rsid w:val="00986070"/>
    <w:rsid w:val="00987B9F"/>
    <w:rsid w:val="0099263F"/>
    <w:rsid w:val="009947EB"/>
    <w:rsid w:val="00996FC0"/>
    <w:rsid w:val="009A265F"/>
    <w:rsid w:val="009A3834"/>
    <w:rsid w:val="009A5459"/>
    <w:rsid w:val="009A60BC"/>
    <w:rsid w:val="009A66AA"/>
    <w:rsid w:val="009A71A3"/>
    <w:rsid w:val="009B17F1"/>
    <w:rsid w:val="009B77CB"/>
    <w:rsid w:val="009B780A"/>
    <w:rsid w:val="009C15F9"/>
    <w:rsid w:val="009C2AF6"/>
    <w:rsid w:val="009C2CC8"/>
    <w:rsid w:val="009C442C"/>
    <w:rsid w:val="009D014C"/>
    <w:rsid w:val="009D1D81"/>
    <w:rsid w:val="009D1FCF"/>
    <w:rsid w:val="009D4F7B"/>
    <w:rsid w:val="009E003E"/>
    <w:rsid w:val="009E118C"/>
    <w:rsid w:val="009E2F2C"/>
    <w:rsid w:val="009E4644"/>
    <w:rsid w:val="009E507F"/>
    <w:rsid w:val="009E7C18"/>
    <w:rsid w:val="009E7FB4"/>
    <w:rsid w:val="009F1E5C"/>
    <w:rsid w:val="009F7E36"/>
    <w:rsid w:val="00A04E78"/>
    <w:rsid w:val="00A05E43"/>
    <w:rsid w:val="00A06483"/>
    <w:rsid w:val="00A1056C"/>
    <w:rsid w:val="00A129B7"/>
    <w:rsid w:val="00A14394"/>
    <w:rsid w:val="00A14BF1"/>
    <w:rsid w:val="00A1709F"/>
    <w:rsid w:val="00A2494D"/>
    <w:rsid w:val="00A3325B"/>
    <w:rsid w:val="00A334A0"/>
    <w:rsid w:val="00A35B95"/>
    <w:rsid w:val="00A36B50"/>
    <w:rsid w:val="00A378F0"/>
    <w:rsid w:val="00A40252"/>
    <w:rsid w:val="00A4210F"/>
    <w:rsid w:val="00A427DC"/>
    <w:rsid w:val="00A43A69"/>
    <w:rsid w:val="00A44CDF"/>
    <w:rsid w:val="00A45A36"/>
    <w:rsid w:val="00A45C63"/>
    <w:rsid w:val="00A45F74"/>
    <w:rsid w:val="00A46CB7"/>
    <w:rsid w:val="00A47053"/>
    <w:rsid w:val="00A5155B"/>
    <w:rsid w:val="00A517B8"/>
    <w:rsid w:val="00A531C6"/>
    <w:rsid w:val="00A56150"/>
    <w:rsid w:val="00A56BEE"/>
    <w:rsid w:val="00A62CE2"/>
    <w:rsid w:val="00A63214"/>
    <w:rsid w:val="00A70AD8"/>
    <w:rsid w:val="00A73B1F"/>
    <w:rsid w:val="00A74AD1"/>
    <w:rsid w:val="00A74F85"/>
    <w:rsid w:val="00A75D26"/>
    <w:rsid w:val="00A77804"/>
    <w:rsid w:val="00A779C9"/>
    <w:rsid w:val="00A77B2E"/>
    <w:rsid w:val="00A81F2A"/>
    <w:rsid w:val="00A85097"/>
    <w:rsid w:val="00A853F6"/>
    <w:rsid w:val="00A86B6D"/>
    <w:rsid w:val="00A8719C"/>
    <w:rsid w:val="00A95E9A"/>
    <w:rsid w:val="00A95FF3"/>
    <w:rsid w:val="00A97E1C"/>
    <w:rsid w:val="00AA4703"/>
    <w:rsid w:val="00AA47CA"/>
    <w:rsid w:val="00AA4D16"/>
    <w:rsid w:val="00AA58A9"/>
    <w:rsid w:val="00AB056E"/>
    <w:rsid w:val="00AB79E3"/>
    <w:rsid w:val="00AB7E9A"/>
    <w:rsid w:val="00AC4595"/>
    <w:rsid w:val="00AC6F6B"/>
    <w:rsid w:val="00AC7082"/>
    <w:rsid w:val="00AD19DE"/>
    <w:rsid w:val="00AD25F0"/>
    <w:rsid w:val="00AD5EFC"/>
    <w:rsid w:val="00AD7966"/>
    <w:rsid w:val="00AE174A"/>
    <w:rsid w:val="00AE2AB3"/>
    <w:rsid w:val="00AE3BB7"/>
    <w:rsid w:val="00AE790F"/>
    <w:rsid w:val="00AF406B"/>
    <w:rsid w:val="00AF430B"/>
    <w:rsid w:val="00AF4567"/>
    <w:rsid w:val="00AF5357"/>
    <w:rsid w:val="00AF5839"/>
    <w:rsid w:val="00AF6175"/>
    <w:rsid w:val="00AF61C3"/>
    <w:rsid w:val="00AF6222"/>
    <w:rsid w:val="00B03047"/>
    <w:rsid w:val="00B0418C"/>
    <w:rsid w:val="00B06D5E"/>
    <w:rsid w:val="00B0747B"/>
    <w:rsid w:val="00B11217"/>
    <w:rsid w:val="00B11DF6"/>
    <w:rsid w:val="00B1585A"/>
    <w:rsid w:val="00B165AC"/>
    <w:rsid w:val="00B20752"/>
    <w:rsid w:val="00B21B19"/>
    <w:rsid w:val="00B22DE7"/>
    <w:rsid w:val="00B23E75"/>
    <w:rsid w:val="00B24F6F"/>
    <w:rsid w:val="00B27CDE"/>
    <w:rsid w:val="00B34834"/>
    <w:rsid w:val="00B34AF1"/>
    <w:rsid w:val="00B37D4E"/>
    <w:rsid w:val="00B40043"/>
    <w:rsid w:val="00B44F25"/>
    <w:rsid w:val="00B450D6"/>
    <w:rsid w:val="00B45DDF"/>
    <w:rsid w:val="00B46954"/>
    <w:rsid w:val="00B51182"/>
    <w:rsid w:val="00B538CB"/>
    <w:rsid w:val="00B60E23"/>
    <w:rsid w:val="00B62A73"/>
    <w:rsid w:val="00B630DE"/>
    <w:rsid w:val="00B6582E"/>
    <w:rsid w:val="00B673D3"/>
    <w:rsid w:val="00B67E88"/>
    <w:rsid w:val="00B70EF1"/>
    <w:rsid w:val="00B7517E"/>
    <w:rsid w:val="00B764E4"/>
    <w:rsid w:val="00B821F6"/>
    <w:rsid w:val="00B835DD"/>
    <w:rsid w:val="00B85145"/>
    <w:rsid w:val="00B8536B"/>
    <w:rsid w:val="00B87869"/>
    <w:rsid w:val="00B9250F"/>
    <w:rsid w:val="00B93155"/>
    <w:rsid w:val="00B93E88"/>
    <w:rsid w:val="00BA410A"/>
    <w:rsid w:val="00BA44CE"/>
    <w:rsid w:val="00BA51A9"/>
    <w:rsid w:val="00BA5314"/>
    <w:rsid w:val="00BA7AD7"/>
    <w:rsid w:val="00BB3227"/>
    <w:rsid w:val="00BC1EB4"/>
    <w:rsid w:val="00BC4F76"/>
    <w:rsid w:val="00BC73B4"/>
    <w:rsid w:val="00BD0598"/>
    <w:rsid w:val="00BD21F4"/>
    <w:rsid w:val="00BD4B16"/>
    <w:rsid w:val="00BD58A1"/>
    <w:rsid w:val="00BD6E57"/>
    <w:rsid w:val="00BE3E6D"/>
    <w:rsid w:val="00C02057"/>
    <w:rsid w:val="00C028DB"/>
    <w:rsid w:val="00C04763"/>
    <w:rsid w:val="00C04D8F"/>
    <w:rsid w:val="00C05435"/>
    <w:rsid w:val="00C0586D"/>
    <w:rsid w:val="00C10FD3"/>
    <w:rsid w:val="00C11453"/>
    <w:rsid w:val="00C12167"/>
    <w:rsid w:val="00C127B5"/>
    <w:rsid w:val="00C12BA1"/>
    <w:rsid w:val="00C13DDC"/>
    <w:rsid w:val="00C22B77"/>
    <w:rsid w:val="00C247A3"/>
    <w:rsid w:val="00C269D8"/>
    <w:rsid w:val="00C27BF0"/>
    <w:rsid w:val="00C302B8"/>
    <w:rsid w:val="00C31667"/>
    <w:rsid w:val="00C31D1D"/>
    <w:rsid w:val="00C35446"/>
    <w:rsid w:val="00C37115"/>
    <w:rsid w:val="00C50492"/>
    <w:rsid w:val="00C5080B"/>
    <w:rsid w:val="00C52147"/>
    <w:rsid w:val="00C54443"/>
    <w:rsid w:val="00C553A4"/>
    <w:rsid w:val="00C62A0C"/>
    <w:rsid w:val="00C64AC1"/>
    <w:rsid w:val="00C64CCE"/>
    <w:rsid w:val="00C65582"/>
    <w:rsid w:val="00C676CB"/>
    <w:rsid w:val="00C71791"/>
    <w:rsid w:val="00C7622B"/>
    <w:rsid w:val="00C80A84"/>
    <w:rsid w:val="00C83343"/>
    <w:rsid w:val="00C86359"/>
    <w:rsid w:val="00C9131B"/>
    <w:rsid w:val="00C9268E"/>
    <w:rsid w:val="00C94F31"/>
    <w:rsid w:val="00C97769"/>
    <w:rsid w:val="00CA7C61"/>
    <w:rsid w:val="00CB0089"/>
    <w:rsid w:val="00CB0B9A"/>
    <w:rsid w:val="00CB3DDD"/>
    <w:rsid w:val="00CB521F"/>
    <w:rsid w:val="00CB5327"/>
    <w:rsid w:val="00CB5389"/>
    <w:rsid w:val="00CB5D27"/>
    <w:rsid w:val="00CB7F91"/>
    <w:rsid w:val="00CC1624"/>
    <w:rsid w:val="00CC1CEA"/>
    <w:rsid w:val="00CC7B81"/>
    <w:rsid w:val="00CD265D"/>
    <w:rsid w:val="00CD2926"/>
    <w:rsid w:val="00CD6894"/>
    <w:rsid w:val="00CD6A7C"/>
    <w:rsid w:val="00CD76D4"/>
    <w:rsid w:val="00CE15D8"/>
    <w:rsid w:val="00CE1A74"/>
    <w:rsid w:val="00CE1FE1"/>
    <w:rsid w:val="00CE469E"/>
    <w:rsid w:val="00CE60FD"/>
    <w:rsid w:val="00CE6238"/>
    <w:rsid w:val="00CF13F2"/>
    <w:rsid w:val="00CF4E58"/>
    <w:rsid w:val="00CF6866"/>
    <w:rsid w:val="00D02D05"/>
    <w:rsid w:val="00D047FB"/>
    <w:rsid w:val="00D05484"/>
    <w:rsid w:val="00D11021"/>
    <w:rsid w:val="00D11A3A"/>
    <w:rsid w:val="00D15657"/>
    <w:rsid w:val="00D238E4"/>
    <w:rsid w:val="00D23EB8"/>
    <w:rsid w:val="00D30BC7"/>
    <w:rsid w:val="00D30E18"/>
    <w:rsid w:val="00D30E78"/>
    <w:rsid w:val="00D37A05"/>
    <w:rsid w:val="00D5242D"/>
    <w:rsid w:val="00D535C5"/>
    <w:rsid w:val="00D53C47"/>
    <w:rsid w:val="00D56A68"/>
    <w:rsid w:val="00D60B30"/>
    <w:rsid w:val="00D61234"/>
    <w:rsid w:val="00D636B5"/>
    <w:rsid w:val="00D646EA"/>
    <w:rsid w:val="00D64CD2"/>
    <w:rsid w:val="00D660F8"/>
    <w:rsid w:val="00D7160E"/>
    <w:rsid w:val="00D71BA0"/>
    <w:rsid w:val="00D76849"/>
    <w:rsid w:val="00D76A46"/>
    <w:rsid w:val="00D83083"/>
    <w:rsid w:val="00D85B39"/>
    <w:rsid w:val="00D8604D"/>
    <w:rsid w:val="00D86241"/>
    <w:rsid w:val="00D90FC6"/>
    <w:rsid w:val="00D91497"/>
    <w:rsid w:val="00D92ED9"/>
    <w:rsid w:val="00D96820"/>
    <w:rsid w:val="00D97989"/>
    <w:rsid w:val="00DA15E4"/>
    <w:rsid w:val="00DA1987"/>
    <w:rsid w:val="00DA22A7"/>
    <w:rsid w:val="00DA50C0"/>
    <w:rsid w:val="00DA52AB"/>
    <w:rsid w:val="00DA7ED5"/>
    <w:rsid w:val="00DB0FE7"/>
    <w:rsid w:val="00DB3D78"/>
    <w:rsid w:val="00DB5715"/>
    <w:rsid w:val="00DC6D81"/>
    <w:rsid w:val="00DC744F"/>
    <w:rsid w:val="00DD08B9"/>
    <w:rsid w:val="00DD0C1B"/>
    <w:rsid w:val="00DD1E3C"/>
    <w:rsid w:val="00DD279B"/>
    <w:rsid w:val="00DD7C55"/>
    <w:rsid w:val="00DE1170"/>
    <w:rsid w:val="00DE1927"/>
    <w:rsid w:val="00DE471C"/>
    <w:rsid w:val="00DF0053"/>
    <w:rsid w:val="00DF37FC"/>
    <w:rsid w:val="00DF3EFF"/>
    <w:rsid w:val="00DF69F2"/>
    <w:rsid w:val="00E00281"/>
    <w:rsid w:val="00E004A0"/>
    <w:rsid w:val="00E0069E"/>
    <w:rsid w:val="00E03EB0"/>
    <w:rsid w:val="00E0480F"/>
    <w:rsid w:val="00E04E23"/>
    <w:rsid w:val="00E076EF"/>
    <w:rsid w:val="00E10035"/>
    <w:rsid w:val="00E11E3C"/>
    <w:rsid w:val="00E148A8"/>
    <w:rsid w:val="00E15011"/>
    <w:rsid w:val="00E153DB"/>
    <w:rsid w:val="00E15A15"/>
    <w:rsid w:val="00E16472"/>
    <w:rsid w:val="00E16967"/>
    <w:rsid w:val="00E1748E"/>
    <w:rsid w:val="00E17D1A"/>
    <w:rsid w:val="00E21B4D"/>
    <w:rsid w:val="00E24CF6"/>
    <w:rsid w:val="00E26BFE"/>
    <w:rsid w:val="00E2784E"/>
    <w:rsid w:val="00E32337"/>
    <w:rsid w:val="00E333DC"/>
    <w:rsid w:val="00E345C6"/>
    <w:rsid w:val="00E35B63"/>
    <w:rsid w:val="00E36A84"/>
    <w:rsid w:val="00E37F5A"/>
    <w:rsid w:val="00E403E6"/>
    <w:rsid w:val="00E407E4"/>
    <w:rsid w:val="00E423D9"/>
    <w:rsid w:val="00E50341"/>
    <w:rsid w:val="00E51EF6"/>
    <w:rsid w:val="00E52208"/>
    <w:rsid w:val="00E53B38"/>
    <w:rsid w:val="00E5421F"/>
    <w:rsid w:val="00E60817"/>
    <w:rsid w:val="00E60D43"/>
    <w:rsid w:val="00E6478B"/>
    <w:rsid w:val="00E65220"/>
    <w:rsid w:val="00E654DA"/>
    <w:rsid w:val="00E70359"/>
    <w:rsid w:val="00E70D8D"/>
    <w:rsid w:val="00E71EA2"/>
    <w:rsid w:val="00E73606"/>
    <w:rsid w:val="00E76E71"/>
    <w:rsid w:val="00E76E73"/>
    <w:rsid w:val="00E77B67"/>
    <w:rsid w:val="00E81436"/>
    <w:rsid w:val="00E83031"/>
    <w:rsid w:val="00E83A6E"/>
    <w:rsid w:val="00E842EA"/>
    <w:rsid w:val="00E84D20"/>
    <w:rsid w:val="00E901B4"/>
    <w:rsid w:val="00E910BF"/>
    <w:rsid w:val="00E91421"/>
    <w:rsid w:val="00E9453D"/>
    <w:rsid w:val="00E94565"/>
    <w:rsid w:val="00E971CC"/>
    <w:rsid w:val="00EA2DCC"/>
    <w:rsid w:val="00EA3BB9"/>
    <w:rsid w:val="00EA3F8B"/>
    <w:rsid w:val="00EA4840"/>
    <w:rsid w:val="00EA51CD"/>
    <w:rsid w:val="00EA51E3"/>
    <w:rsid w:val="00EA577D"/>
    <w:rsid w:val="00EA5E7C"/>
    <w:rsid w:val="00EB0DA6"/>
    <w:rsid w:val="00EB4332"/>
    <w:rsid w:val="00EC2B7E"/>
    <w:rsid w:val="00EC2E07"/>
    <w:rsid w:val="00EC3C28"/>
    <w:rsid w:val="00EC7101"/>
    <w:rsid w:val="00EC78AD"/>
    <w:rsid w:val="00ED04BE"/>
    <w:rsid w:val="00ED106B"/>
    <w:rsid w:val="00ED26CB"/>
    <w:rsid w:val="00ED4A78"/>
    <w:rsid w:val="00EF2054"/>
    <w:rsid w:val="00EF2070"/>
    <w:rsid w:val="00EF6B6D"/>
    <w:rsid w:val="00EF7470"/>
    <w:rsid w:val="00F011F0"/>
    <w:rsid w:val="00F0385E"/>
    <w:rsid w:val="00F042B7"/>
    <w:rsid w:val="00F044A8"/>
    <w:rsid w:val="00F056DD"/>
    <w:rsid w:val="00F1093B"/>
    <w:rsid w:val="00F11313"/>
    <w:rsid w:val="00F114D9"/>
    <w:rsid w:val="00F1191F"/>
    <w:rsid w:val="00F12B8A"/>
    <w:rsid w:val="00F12BE5"/>
    <w:rsid w:val="00F1512A"/>
    <w:rsid w:val="00F152BE"/>
    <w:rsid w:val="00F20395"/>
    <w:rsid w:val="00F21D93"/>
    <w:rsid w:val="00F22967"/>
    <w:rsid w:val="00F25977"/>
    <w:rsid w:val="00F25C99"/>
    <w:rsid w:val="00F270BB"/>
    <w:rsid w:val="00F27B6E"/>
    <w:rsid w:val="00F30CD7"/>
    <w:rsid w:val="00F32AD6"/>
    <w:rsid w:val="00F335A1"/>
    <w:rsid w:val="00F339F3"/>
    <w:rsid w:val="00F33FF5"/>
    <w:rsid w:val="00F406E9"/>
    <w:rsid w:val="00F41409"/>
    <w:rsid w:val="00F415F5"/>
    <w:rsid w:val="00F421BF"/>
    <w:rsid w:val="00F43420"/>
    <w:rsid w:val="00F43807"/>
    <w:rsid w:val="00F43EBD"/>
    <w:rsid w:val="00F47C90"/>
    <w:rsid w:val="00F56109"/>
    <w:rsid w:val="00F5701B"/>
    <w:rsid w:val="00F57DB5"/>
    <w:rsid w:val="00F636D2"/>
    <w:rsid w:val="00F66ABD"/>
    <w:rsid w:val="00F70719"/>
    <w:rsid w:val="00F71A39"/>
    <w:rsid w:val="00F72758"/>
    <w:rsid w:val="00F7276D"/>
    <w:rsid w:val="00F740CA"/>
    <w:rsid w:val="00F76158"/>
    <w:rsid w:val="00F768F5"/>
    <w:rsid w:val="00F805EA"/>
    <w:rsid w:val="00F86B46"/>
    <w:rsid w:val="00F87E5F"/>
    <w:rsid w:val="00F9075B"/>
    <w:rsid w:val="00F91A04"/>
    <w:rsid w:val="00F91D37"/>
    <w:rsid w:val="00F9512F"/>
    <w:rsid w:val="00F956CD"/>
    <w:rsid w:val="00FA5C34"/>
    <w:rsid w:val="00FA735B"/>
    <w:rsid w:val="00FB0BE8"/>
    <w:rsid w:val="00FB21B8"/>
    <w:rsid w:val="00FB307F"/>
    <w:rsid w:val="00FB5BAD"/>
    <w:rsid w:val="00FB7E0D"/>
    <w:rsid w:val="00FC0F46"/>
    <w:rsid w:val="00FC2AB9"/>
    <w:rsid w:val="00FC7642"/>
    <w:rsid w:val="00FD5AC0"/>
    <w:rsid w:val="00FD76F5"/>
    <w:rsid w:val="00FE2E4E"/>
    <w:rsid w:val="00FE3F32"/>
    <w:rsid w:val="00FE4B9F"/>
    <w:rsid w:val="00FE6E29"/>
    <w:rsid w:val="00FE71B7"/>
    <w:rsid w:val="00FF0626"/>
    <w:rsid w:val="00FF24EA"/>
    <w:rsid w:val="00FF561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pPr>
      <w:spacing w:after="0" w:line="240" w:lineRule="auto"/>
    </w:pPr>
    <w:rPr>
      <w:rFonts w:asciiTheme="majorHAnsi" w:eastAsia="Times New Roman" w:hAnsiTheme="majorHAnsi" w:cs="Times New Roman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customStyle="1" w:styleId="CM1">
    <w:name w:val="CM1"/>
    <w:basedOn w:val="Default"/>
    <w:next w:val="Default"/>
    <w:uiPriority w:val="99"/>
    <w:rsid w:val="00FF766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D2A02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theme="minorBidi"/>
      <w:color w:val="auto"/>
    </w:rPr>
  </w:style>
  <w:style w:type="character" w:customStyle="1" w:styleId="aa5f5ft1">
    <w:name w:val="a__a_5f__5f_t1"/>
    <w:basedOn w:val="DefaultParagraphFont"/>
    <w:rsid w:val="00276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pPr>
      <w:spacing w:after="0" w:line="240" w:lineRule="auto"/>
    </w:pPr>
    <w:rPr>
      <w:rFonts w:asciiTheme="majorHAnsi" w:eastAsia="Times New Roman" w:hAnsiTheme="majorHAnsi" w:cs="Times New Roman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customStyle="1" w:styleId="CM1">
    <w:name w:val="CM1"/>
    <w:basedOn w:val="Default"/>
    <w:next w:val="Default"/>
    <w:uiPriority w:val="99"/>
    <w:rsid w:val="00FF766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D2A02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theme="minorBidi"/>
      <w:color w:val="auto"/>
    </w:rPr>
  </w:style>
  <w:style w:type="character" w:customStyle="1" w:styleId="aa5f5ft1">
    <w:name w:val="a__a_5f__5f_t1"/>
    <w:basedOn w:val="DefaultParagraphFont"/>
    <w:rsid w:val="0027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99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518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353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557">
                  <w:marLeft w:val="0"/>
                  <w:marRight w:val="0"/>
                  <w:marTop w:val="3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3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477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gister.consilium.europa.eu/pdf/en/12/st16/st16625-ad01.en12.pdf" TargetMode="External"/><Relationship Id="rId18" Type="http://schemas.openxmlformats.org/officeDocument/2006/relationships/hyperlink" Target="http://europa.eu/rapid/press-release_IP-12-1258_en.htm?locale=en" TargetMode="External"/><Relationship Id="rId26" Type="http://schemas.openxmlformats.org/officeDocument/2006/relationships/hyperlink" Target="http://www.consilium.europa.eu/uedocs/cms_data/docs/pressdata/EN/foraff/133575.pdf" TargetMode="External"/><Relationship Id="rId39" Type="http://schemas.openxmlformats.org/officeDocument/2006/relationships/hyperlink" Target="http://europa.eu/rapid/press-release_IP-12-1230_en.htm?locale=en" TargetMode="External"/><Relationship Id="rId21" Type="http://schemas.openxmlformats.org/officeDocument/2006/relationships/hyperlink" Target="http://register.consilium.europa.eu/pdf/en/12/st16/st16631.en12.pdf" TargetMode="External"/><Relationship Id="rId34" Type="http://schemas.openxmlformats.org/officeDocument/2006/relationships/hyperlink" Target="http://www.consilium.europa.eu/uedocs/cms_data/docs/pressdata/EN/foraff/133560.pdf" TargetMode="External"/><Relationship Id="rId42" Type="http://schemas.openxmlformats.org/officeDocument/2006/relationships/hyperlink" Target="http://www.consilium.europa.eu/uedocs/cms_Data/docs/pressdata/EN/foraff/133696.pdf" TargetMode="External"/><Relationship Id="rId47" Type="http://schemas.openxmlformats.org/officeDocument/2006/relationships/hyperlink" Target="http://register.consilium.europa.eu/pdf/en/12/st16/st16573.en12.pdf" TargetMode="External"/><Relationship Id="rId50" Type="http://schemas.openxmlformats.org/officeDocument/2006/relationships/hyperlink" Target="http://europa.eu/rapid/press-release_MEMO-12-881_en.htm?locale=en" TargetMode="External"/><Relationship Id="rId55" Type="http://schemas.openxmlformats.org/officeDocument/2006/relationships/hyperlink" Target="http://www.asser.nl/Default.aspx?site_id=1&amp;level1=13692&amp;level2=15352" TargetMode="External"/><Relationship Id="rId63" Type="http://schemas.openxmlformats.org/officeDocument/2006/relationships/hyperlink" Target="http://www.sgir.eu/upcoming.php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europarl.europa.eu/committees/en/studiesdownload.html?languageDocument=EN&amp;file=79030" TargetMode="External"/><Relationship Id="rId29" Type="http://schemas.openxmlformats.org/officeDocument/2006/relationships/hyperlink" Target="http://eur-lex.europa.eu/LexUriServ/LexUriServ.do?uri=OJ:L:2012:321:0062:0067:EN: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consilium.europa.eu/uedocs/cms_Data/docs/pressdata/EN/foraff/133598.pdf" TargetMode="External"/><Relationship Id="rId32" Type="http://schemas.openxmlformats.org/officeDocument/2006/relationships/hyperlink" Target="http://eur-lex.europa.eu/LexUriServ/LexUriServ.do?uri=OJ:C:2012:358:0002:0006:EN:PDF" TargetMode="External"/><Relationship Id="rId37" Type="http://schemas.openxmlformats.org/officeDocument/2006/relationships/hyperlink" Target="http://www.europarl.europa.eu/committees/en/studiesdownload.html?languageDocument=EN&amp;file=78831" TargetMode="External"/><Relationship Id="rId40" Type="http://schemas.openxmlformats.org/officeDocument/2006/relationships/hyperlink" Target="http://ec.europa.eu/echo/news/2012/20121120_en.htm" TargetMode="External"/><Relationship Id="rId45" Type="http://schemas.openxmlformats.org/officeDocument/2006/relationships/hyperlink" Target="http://www.europarl.europa.eu/news/en/pressroom/content/20121116IPR55721/html/Human-rights-migrants'-security-in-Libya-executions-in-Iran-violence-in-Burma" TargetMode="External"/><Relationship Id="rId53" Type="http://schemas.openxmlformats.org/officeDocument/2006/relationships/hyperlink" Target="http://researchturkey.org/wp/wordpress/?p=1603" TargetMode="External"/><Relationship Id="rId58" Type="http://schemas.openxmlformats.org/officeDocument/2006/relationships/hyperlink" Target="http://www.eipa.eu/files/repository/product/20121107135348_info_1334101.pdf?utm_source=European+Institute+of+Public+Administration+(EIPA)+List&amp;utm_campaign=65c1498509-Twinning11_7_2012&amp;utm_medium=email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uropa.eu/rapid/press-release_IP-12-1239_en.htm?locale=en" TargetMode="External"/><Relationship Id="rId23" Type="http://schemas.openxmlformats.org/officeDocument/2006/relationships/hyperlink" Target="http://www.consilium.europa.eu/uedocs/cms_Data/docs/pressdata/EN/foraff/133597.pdf" TargetMode="External"/><Relationship Id="rId28" Type="http://schemas.openxmlformats.org/officeDocument/2006/relationships/hyperlink" Target="http://register.consilium.europa.eu/pdf/en/12/st16/st16393.en12.pdf" TargetMode="External"/><Relationship Id="rId36" Type="http://schemas.openxmlformats.org/officeDocument/2006/relationships/hyperlink" Target="http://www.europarl.europa.eu/news/en/pressroom/content/20121116IPR55717/html/EU-must-beef-up-security-and-defence-or-face-decline-say-MEPs" TargetMode="External"/><Relationship Id="rId49" Type="http://schemas.openxmlformats.org/officeDocument/2006/relationships/hyperlink" Target="http://www.europarl.europa.eu/committees/en/studiesdownload.html?languageDocument=EN&amp;file=78771" TargetMode="External"/><Relationship Id="rId57" Type="http://schemas.openxmlformats.org/officeDocument/2006/relationships/hyperlink" Target="http://www.shef.ac.uk/law/research/clusters/sciel/scielevents/method" TargetMode="External"/><Relationship Id="rId61" Type="http://schemas.openxmlformats.org/officeDocument/2006/relationships/hyperlink" Target="http://www.uaces.org/events/calendar/event.php?recordID=716" TargetMode="External"/><Relationship Id="rId10" Type="http://schemas.openxmlformats.org/officeDocument/2006/relationships/hyperlink" Target="http://eur-lex.europa.eu/LexUriServ/LexUriServ.do?uri=COM:2012:0678:FIN:EN:PDF" TargetMode="External"/><Relationship Id="rId19" Type="http://schemas.openxmlformats.org/officeDocument/2006/relationships/hyperlink" Target="http://eur-lex.europa.eu/LexUriServ/LexUriServ.do?uri=OJ:L:2012:321:0003:0032:EN:PDF" TargetMode="External"/><Relationship Id="rId31" Type="http://schemas.openxmlformats.org/officeDocument/2006/relationships/hyperlink" Target="http://eur-lex.europa.eu/LexUriServ/LexUriServ.do?uri=OJ:L:2012:321:0068:0071:EN:PDF" TargetMode="External"/><Relationship Id="rId44" Type="http://schemas.openxmlformats.org/officeDocument/2006/relationships/hyperlink" Target="http://europa.eu/rapid/press-release_IP-12-1256_en.htm" TargetMode="External"/><Relationship Id="rId52" Type="http://schemas.openxmlformats.org/officeDocument/2006/relationships/hyperlink" Target="http://www.uaces.org/events/calendar/event.php?recordID=666" TargetMode="External"/><Relationship Id="rId60" Type="http://schemas.openxmlformats.org/officeDocument/2006/relationships/hyperlink" Target="http://www.asser.nl/events.aspx?id=334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europa.eu/rapid/press-release_SPEECH-12-851_en.htm?locale=en" TargetMode="External"/><Relationship Id="rId22" Type="http://schemas.openxmlformats.org/officeDocument/2006/relationships/hyperlink" Target="http://www.consilium.europa.eu/uedocs/cms_Data/docs/pressdata/EN/foraff/133604.pdf" TargetMode="External"/><Relationship Id="rId27" Type="http://schemas.openxmlformats.org/officeDocument/2006/relationships/hyperlink" Target="http://register.consilium.europa.eu/pdf/en/12/st16/st16457.en12.pdf" TargetMode="External"/><Relationship Id="rId30" Type="http://schemas.openxmlformats.org/officeDocument/2006/relationships/hyperlink" Target="http://register.consilium.europa.eu/pdf/en/12/st16/st16373.en12.pdf" TargetMode="External"/><Relationship Id="rId35" Type="http://schemas.openxmlformats.org/officeDocument/2006/relationships/hyperlink" Target="http://www.eda.europa.eu/info-hub/news/2012/11/19/interaction-between-defence-and-wider-eu-policies" TargetMode="External"/><Relationship Id="rId43" Type="http://schemas.openxmlformats.org/officeDocument/2006/relationships/hyperlink" Target="http://register.consilium.europa.eu/pdf/en/12/st16/st16467.en12.pdf" TargetMode="External"/><Relationship Id="rId48" Type="http://schemas.openxmlformats.org/officeDocument/2006/relationships/hyperlink" Target="http://www.europarl.europa.eu/committees/en/studiesdownload.html?languageDocument=EN&amp;file=78691" TargetMode="External"/><Relationship Id="rId56" Type="http://schemas.openxmlformats.org/officeDocument/2006/relationships/hyperlink" Target="http://www.asser.nl/events.aspx?id=321&amp;site_id=1" TargetMode="External"/><Relationship Id="rId64" Type="http://schemas.openxmlformats.org/officeDocument/2006/relationships/hyperlink" Target="http://www.eda.europa.eu/info-hub/news/2012/11/05/call-for-submissions-eda-egmont-phd-prize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uaces.org/events/calendar/event.php?recordID=575" TargetMode="External"/><Relationship Id="rId3" Type="http://schemas.openxmlformats.org/officeDocument/2006/relationships/styles" Target="styles.xml"/><Relationship Id="rId12" Type="http://schemas.openxmlformats.org/officeDocument/2006/relationships/hyperlink" Target="http://eur-lex.europa.eu/LexUriServ/LexUriServ.do?uri=COM:2012:0680:FIN:EN:PDF" TargetMode="External"/><Relationship Id="rId17" Type="http://schemas.openxmlformats.org/officeDocument/2006/relationships/hyperlink" Target="http://eur-lex.europa.eu/LexUriServ/LexUriServ.do?uri=COM:2012:0674:FIN:EN:PDF" TargetMode="External"/><Relationship Id="rId25" Type="http://schemas.openxmlformats.org/officeDocument/2006/relationships/hyperlink" Target="http://www.consilium.europa.eu/uedocs/cms_data/docs/pressdata/EN/foraff/133587.pdf" TargetMode="External"/><Relationship Id="rId33" Type="http://schemas.openxmlformats.org/officeDocument/2006/relationships/hyperlink" Target="http://register.consilium.europa.eu/pdf/en/12/st16/st16676.en12.pdf" TargetMode="External"/><Relationship Id="rId38" Type="http://schemas.openxmlformats.org/officeDocument/2006/relationships/hyperlink" Target="http://europa.eu/rapid/press-release_IP-12-1261_en.htm?locale=en" TargetMode="External"/><Relationship Id="rId46" Type="http://schemas.openxmlformats.org/officeDocument/2006/relationships/hyperlink" Target="http://www.europarl.europa.eu/news/en/pressroom/content/20121116IPR55719/html/Kazakhstan-must-improve-human-rights-record-to-get-closer-ties-with-the-EU" TargetMode="External"/><Relationship Id="rId59" Type="http://schemas.openxmlformats.org/officeDocument/2006/relationships/hyperlink" Target="http://csdpstrategy.wordpress.com/events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register.consilium.europa.eu/pdf/en/12/st16/st16135.en12.pdf" TargetMode="External"/><Relationship Id="rId41" Type="http://schemas.openxmlformats.org/officeDocument/2006/relationships/hyperlink" Target="http://www.consilium.europa.eu/uedocs/cms_data/docs/pressdata/EN/foraff/133656.pdf" TargetMode="External"/><Relationship Id="rId54" Type="http://schemas.openxmlformats.org/officeDocument/2006/relationships/hyperlink" Target="http://hsozkult.geschichte.hu-berlin.de/termine/id=19747" TargetMode="External"/><Relationship Id="rId62" Type="http://schemas.openxmlformats.org/officeDocument/2006/relationships/hyperlink" Target="http://www.uaces.org/events/calendar/event.php?recordID=72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93CE-303E-45CF-A57B-08035A97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4</cp:revision>
  <cp:lastPrinted>2012-11-28T13:47:00Z</cp:lastPrinted>
  <dcterms:created xsi:type="dcterms:W3CDTF">2012-11-28T15:59:00Z</dcterms:created>
  <dcterms:modified xsi:type="dcterms:W3CDTF">2012-11-28T16:03:00Z</dcterms:modified>
</cp:coreProperties>
</file>