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E" w:rsidRPr="00EA3F8B" w:rsidRDefault="0076799E" w:rsidP="0076799E">
      <w:pPr>
        <w:pStyle w:val="Heading1"/>
        <w:spacing w:before="0" w:beforeAutospacing="0" w:after="0" w:afterAutospacing="0" w:line="276" w:lineRule="auto"/>
        <w:jc w:val="center"/>
        <w:rPr>
          <w:sz w:val="18"/>
          <w:szCs w:val="18"/>
          <w:lang w:val="en-GB"/>
        </w:rPr>
      </w:pPr>
      <w:r w:rsidRPr="00EA3F8B">
        <w:rPr>
          <w:noProof/>
          <w:sz w:val="18"/>
          <w:szCs w:val="18"/>
          <w:lang w:val="en-GB" w:eastAsia="en-GB"/>
        </w:rPr>
        <w:drawing>
          <wp:inline distT="0" distB="0" distL="0" distR="0" wp14:anchorId="5D793ED6" wp14:editId="0F6C7F85">
            <wp:extent cx="3217545" cy="1078230"/>
            <wp:effectExtent l="19050" t="0" r="1905" b="0"/>
            <wp:docPr id="1" name="Kép 1" descr="Centre for the Law of EU External Relations (CLE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e for the Law of EU External Relations (CLEER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99E" w:rsidRPr="00EA3F8B" w:rsidRDefault="0076799E" w:rsidP="0076799E">
      <w:pPr>
        <w:pStyle w:val="Heading1"/>
        <w:spacing w:line="276" w:lineRule="auto"/>
        <w:jc w:val="center"/>
        <w:rPr>
          <w:rFonts w:ascii="Cambria" w:hAnsi="Cambria"/>
          <w:sz w:val="32"/>
          <w:szCs w:val="32"/>
          <w:lang w:val="en-GB"/>
        </w:rPr>
      </w:pPr>
      <w:r w:rsidRPr="00EA3F8B">
        <w:rPr>
          <w:rFonts w:ascii="Cambria" w:hAnsi="Cambria"/>
          <w:sz w:val="32"/>
          <w:szCs w:val="32"/>
          <w:lang w:val="en-GB"/>
        </w:rPr>
        <w:t>News Service week</w:t>
      </w:r>
      <w:r w:rsidR="006E68F0">
        <w:rPr>
          <w:rFonts w:ascii="Cambria" w:hAnsi="Cambria"/>
          <w:sz w:val="32"/>
          <w:szCs w:val="32"/>
          <w:lang w:val="en-GB"/>
        </w:rPr>
        <w:t>s 35-36/2</w:t>
      </w:r>
      <w:r w:rsidRPr="00EA3F8B">
        <w:rPr>
          <w:rFonts w:ascii="Cambria" w:hAnsi="Cambria"/>
          <w:sz w:val="32"/>
          <w:szCs w:val="32"/>
          <w:lang w:val="en-GB"/>
        </w:rPr>
        <w:t>012</w:t>
      </w:r>
    </w:p>
    <w:p w:rsidR="0076799E" w:rsidRDefault="0076799E" w:rsidP="00543B6F">
      <w:pPr>
        <w:pStyle w:val="Heading1"/>
        <w:spacing w:line="276" w:lineRule="auto"/>
        <w:jc w:val="center"/>
        <w:rPr>
          <w:rFonts w:ascii="Cambria" w:hAnsi="Cambria"/>
          <w:sz w:val="26"/>
          <w:szCs w:val="26"/>
          <w:lang w:val="en-GB"/>
        </w:rPr>
      </w:pPr>
      <w:r w:rsidRPr="00EA3F8B">
        <w:rPr>
          <w:rFonts w:ascii="Cambria" w:hAnsi="Cambria"/>
          <w:sz w:val="26"/>
          <w:szCs w:val="26"/>
          <w:lang w:val="en-GB"/>
        </w:rPr>
        <w:t>(</w:t>
      </w:r>
      <w:r w:rsidR="006E68F0">
        <w:rPr>
          <w:rFonts w:ascii="Cambria" w:hAnsi="Cambria"/>
          <w:sz w:val="26"/>
          <w:szCs w:val="26"/>
          <w:lang w:val="en-GB"/>
        </w:rPr>
        <w:t xml:space="preserve">27 August – 9 September </w:t>
      </w:r>
      <w:r w:rsidRPr="00EA3F8B">
        <w:rPr>
          <w:rFonts w:ascii="Cambria" w:hAnsi="Cambria"/>
          <w:sz w:val="26"/>
          <w:szCs w:val="26"/>
          <w:lang w:val="en-GB"/>
        </w:rPr>
        <w:t>2012)</w:t>
      </w:r>
    </w:p>
    <w:p w:rsidR="00003AB3" w:rsidRPr="00EA3F8B" w:rsidRDefault="00003AB3" w:rsidP="00003AB3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EU </w:t>
      </w:r>
      <w:r w:rsidR="00981A54"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ENLARGEMENT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B73670" w:rsidRPr="00E60D43" w:rsidTr="00987B9F">
        <w:trPr>
          <w:trHeight w:val="129"/>
        </w:trPr>
        <w:tc>
          <w:tcPr>
            <w:tcW w:w="1530" w:type="dxa"/>
          </w:tcPr>
          <w:p w:rsidR="00B73670" w:rsidRDefault="00B73670" w:rsidP="007C7BEE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3 September</w:t>
            </w:r>
          </w:p>
        </w:tc>
        <w:tc>
          <w:tcPr>
            <w:tcW w:w="7848" w:type="dxa"/>
          </w:tcPr>
          <w:p w:rsidR="00B73670" w:rsidRPr="00B73670" w:rsidRDefault="00B73670" w:rsidP="007C7B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F6024A">
              <w:rPr>
                <w:rFonts w:asciiTheme="majorHAnsi" w:hAnsiTheme="majorHAnsi" w:cstheme="minorHAnsi"/>
              </w:rPr>
              <w:t xml:space="preserve">Statement by Commissioner </w:t>
            </w:r>
            <w:proofErr w:type="spellStart"/>
            <w:r w:rsidRPr="00F6024A">
              <w:rPr>
                <w:rFonts w:asciiTheme="majorHAnsi" w:hAnsiTheme="majorHAnsi" w:cstheme="minorHAnsi"/>
              </w:rPr>
              <w:t>Štefan</w:t>
            </w:r>
            <w:proofErr w:type="spellEnd"/>
            <w:r w:rsidRPr="00F6024A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F6024A">
              <w:rPr>
                <w:rFonts w:asciiTheme="majorHAnsi" w:hAnsiTheme="majorHAnsi" w:cstheme="minorHAnsi"/>
              </w:rPr>
              <w:t>Füle</w:t>
            </w:r>
            <w:proofErr w:type="spellEnd"/>
            <w:r w:rsidRPr="00F6024A">
              <w:rPr>
                <w:rFonts w:asciiTheme="majorHAnsi" w:hAnsiTheme="majorHAnsi" w:cstheme="minorHAnsi"/>
              </w:rPr>
              <w:t xml:space="preserve"> and Secretary General of the Council of Europe </w:t>
            </w:r>
            <w:proofErr w:type="spellStart"/>
            <w:r w:rsidRPr="00F6024A">
              <w:rPr>
                <w:rFonts w:asciiTheme="majorHAnsi" w:hAnsiTheme="majorHAnsi" w:cstheme="minorHAnsi"/>
              </w:rPr>
              <w:t>Thorbjørn</w:t>
            </w:r>
            <w:proofErr w:type="spellEnd"/>
            <w:r w:rsidRPr="00F6024A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F6024A">
              <w:rPr>
                <w:rFonts w:asciiTheme="majorHAnsi" w:hAnsiTheme="majorHAnsi" w:cstheme="minorHAnsi"/>
              </w:rPr>
              <w:t>Jagland</w:t>
            </w:r>
            <w:proofErr w:type="spellEnd"/>
            <w:r w:rsidRPr="00F6024A">
              <w:rPr>
                <w:rFonts w:asciiTheme="majorHAnsi" w:hAnsiTheme="majorHAnsi" w:cstheme="minorHAnsi"/>
              </w:rPr>
              <w:t xml:space="preserve"> on the Road Map for Bosnia and Herzegovina's EU membership application and the execution of the European Court of Human Rights’ "</w:t>
            </w:r>
            <w:proofErr w:type="spellStart"/>
            <w:r w:rsidRPr="00F6024A">
              <w:rPr>
                <w:rFonts w:asciiTheme="majorHAnsi" w:hAnsiTheme="majorHAnsi" w:cstheme="minorHAnsi"/>
              </w:rPr>
              <w:t>Sejdić</w:t>
            </w:r>
            <w:proofErr w:type="spellEnd"/>
            <w:r w:rsidRPr="00F6024A">
              <w:rPr>
                <w:rFonts w:asciiTheme="majorHAnsi" w:hAnsiTheme="majorHAnsi" w:cstheme="minorHAnsi"/>
              </w:rPr>
              <w:t xml:space="preserve"> and </w:t>
            </w:r>
            <w:proofErr w:type="spellStart"/>
            <w:r w:rsidRPr="00F6024A">
              <w:rPr>
                <w:rFonts w:asciiTheme="majorHAnsi" w:hAnsiTheme="majorHAnsi" w:cstheme="minorHAnsi"/>
              </w:rPr>
              <w:t>Finci</w:t>
            </w:r>
            <w:proofErr w:type="spellEnd"/>
            <w:r w:rsidRPr="00F6024A">
              <w:rPr>
                <w:rFonts w:asciiTheme="majorHAnsi" w:hAnsiTheme="majorHAnsi" w:cstheme="minorHAnsi"/>
              </w:rPr>
              <w:t>"- judgment</w:t>
            </w:r>
            <w:r>
              <w:rPr>
                <w:rFonts w:asciiTheme="majorHAnsi" w:hAnsiTheme="majorHAnsi" w:cstheme="minorHAnsi"/>
              </w:rPr>
              <w:t xml:space="preserve">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45FBECD2" wp14:editId="6CB9079B">
                  <wp:extent cx="161925" cy="152400"/>
                  <wp:effectExtent l="0" t="0" r="9525" b="0"/>
                  <wp:docPr id="14" name="Picture 14" descr="ArticlesIcon1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AB3" w:rsidRPr="001402D2" w:rsidRDefault="00003AB3" w:rsidP="00003AB3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981A54" w:rsidRPr="00EA3F8B" w:rsidRDefault="00981A54" w:rsidP="00981A54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EUROPEAN NEIGHBOURHOOD POLICY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2168A8" w:rsidRPr="00EA3F8B" w:rsidTr="00D11A3A">
        <w:trPr>
          <w:trHeight w:val="129"/>
        </w:trPr>
        <w:tc>
          <w:tcPr>
            <w:tcW w:w="1530" w:type="dxa"/>
          </w:tcPr>
          <w:p w:rsidR="002168A8" w:rsidRDefault="002168A8" w:rsidP="00D11A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29 August</w:t>
            </w:r>
          </w:p>
        </w:tc>
        <w:tc>
          <w:tcPr>
            <w:tcW w:w="7848" w:type="dxa"/>
          </w:tcPr>
          <w:p w:rsidR="002168A8" w:rsidRPr="002168A8" w:rsidRDefault="002168A8" w:rsidP="007C7BEE">
            <w:pPr>
              <w:spacing w:after="0"/>
              <w:rPr>
                <w:rFonts w:ascii="Georgia" w:hAnsi="Georgia"/>
                <w:sz w:val="20"/>
                <w:szCs w:val="20"/>
                <w:lang w:val="en-GB"/>
              </w:rPr>
            </w:pPr>
            <w:r w:rsidRPr="001F281A">
              <w:rPr>
                <w:rFonts w:asciiTheme="majorHAnsi" w:hAnsiTheme="majorHAnsi"/>
              </w:rPr>
              <w:t xml:space="preserve">Report from the Commission to the European Parliament and the Council on possible </w:t>
            </w:r>
            <w:proofErr w:type="spellStart"/>
            <w:r w:rsidRPr="001F281A">
              <w:rPr>
                <w:rFonts w:asciiTheme="majorHAnsi" w:hAnsiTheme="majorHAnsi"/>
              </w:rPr>
              <w:t>Migatory</w:t>
            </w:r>
            <w:proofErr w:type="spellEnd"/>
            <w:r w:rsidRPr="001F281A">
              <w:rPr>
                <w:rFonts w:asciiTheme="majorHAnsi" w:hAnsiTheme="majorHAnsi"/>
              </w:rPr>
              <w:t xml:space="preserve"> and Security Impacts of Future Visa </w:t>
            </w:r>
            <w:proofErr w:type="spellStart"/>
            <w:r w:rsidRPr="001F281A">
              <w:rPr>
                <w:rFonts w:asciiTheme="majorHAnsi" w:hAnsiTheme="majorHAnsi"/>
              </w:rPr>
              <w:t>Liberalisation</w:t>
            </w:r>
            <w:proofErr w:type="spellEnd"/>
            <w:r w:rsidRPr="001F281A">
              <w:rPr>
                <w:rFonts w:asciiTheme="majorHAnsi" w:hAnsiTheme="majorHAnsi"/>
              </w:rPr>
              <w:t xml:space="preserve"> for the Republic of Moldova on the European Union - Preliminary Assessment</w:t>
            </w:r>
            <w:r>
              <w:rPr>
                <w:rFonts w:ascii="Georgia" w:hAnsi="Georg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37A666C0" wp14:editId="05C0A799">
                  <wp:extent cx="161925" cy="152400"/>
                  <wp:effectExtent l="0" t="0" r="9525" b="0"/>
                  <wp:docPr id="26" name="Picture 26" descr="ArticlesIcon1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670" w:rsidRDefault="00B73670" w:rsidP="00B73670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B73670" w:rsidRPr="00EA3F8B" w:rsidRDefault="00B73670" w:rsidP="00B73670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EASTERN PARTNERSHIP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B73670" w:rsidRPr="00872C6C" w:rsidTr="007C7BEE">
        <w:trPr>
          <w:trHeight w:val="129"/>
        </w:trPr>
        <w:tc>
          <w:tcPr>
            <w:tcW w:w="1530" w:type="dxa"/>
          </w:tcPr>
          <w:p w:rsidR="00B73670" w:rsidRDefault="00B73670" w:rsidP="007C7BEE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28 August</w:t>
            </w:r>
          </w:p>
        </w:tc>
        <w:tc>
          <w:tcPr>
            <w:tcW w:w="7848" w:type="dxa"/>
          </w:tcPr>
          <w:p w:rsidR="00B73670" w:rsidRPr="00B73670" w:rsidRDefault="001F281A" w:rsidP="007C7B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</w:rPr>
              <w:t xml:space="preserve">New EU </w:t>
            </w:r>
            <w:r w:rsidR="00B73670" w:rsidRPr="00B73670">
              <w:rPr>
                <w:rFonts w:asciiTheme="majorHAnsi" w:hAnsiTheme="majorHAnsi" w:cstheme="minorHAnsi"/>
              </w:rPr>
              <w:t>funding for judicial reform and economic integration in Armenia</w:t>
            </w:r>
            <w:r w:rsidR="00B73670">
              <w:rPr>
                <w:rFonts w:asciiTheme="majorHAnsi" w:hAnsiTheme="majorHAnsi" w:cstheme="minorHAnsi"/>
              </w:rPr>
              <w:t xml:space="preserve"> </w:t>
            </w:r>
            <w:r w:rsidR="00B73670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21D902F9" wp14:editId="1D53E0DA">
                  <wp:extent cx="161925" cy="152400"/>
                  <wp:effectExtent l="0" t="0" r="9525" b="0"/>
                  <wp:docPr id="15" name="Picture 15" descr="ArticlesIcon1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670" w:rsidRPr="00E60D43" w:rsidTr="007C7BEE">
        <w:trPr>
          <w:trHeight w:val="129"/>
        </w:trPr>
        <w:tc>
          <w:tcPr>
            <w:tcW w:w="1530" w:type="dxa"/>
          </w:tcPr>
          <w:p w:rsidR="00B73670" w:rsidRDefault="00B73670" w:rsidP="007C7BEE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28 August</w:t>
            </w:r>
          </w:p>
        </w:tc>
        <w:tc>
          <w:tcPr>
            <w:tcW w:w="7848" w:type="dxa"/>
          </w:tcPr>
          <w:p w:rsidR="00B73670" w:rsidRDefault="00B73670" w:rsidP="007C7BEE">
            <w:pPr>
              <w:pStyle w:val="astandard3320titre"/>
              <w:shd w:val="clear" w:color="auto" w:fill="FFFFFF"/>
              <w:spacing w:before="0" w:after="0"/>
              <w:jc w:val="both"/>
              <w:rPr>
                <w:rFonts w:asciiTheme="majorHAnsi" w:hAnsiTheme="majorHAnsi"/>
                <w:b w:val="0"/>
                <w:sz w:val="22"/>
                <w:szCs w:val="22"/>
                <w:lang w:val="en-GB" w:eastAsia="en-GB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  <w:lang w:val="en-GB" w:eastAsia="en-GB"/>
              </w:rPr>
              <w:t xml:space="preserve"> </w:t>
            </w:r>
            <w:r w:rsidRPr="00B73670">
              <w:rPr>
                <w:rFonts w:asciiTheme="majorHAnsi" w:hAnsiTheme="majorHAnsi"/>
                <w:b w:val="0"/>
                <w:sz w:val="22"/>
                <w:szCs w:val="22"/>
                <w:lang w:val="en-GB" w:eastAsia="en-GB"/>
              </w:rPr>
              <w:t>European Commission announces new support for agriculture and food safety in Georgia</w:t>
            </w:r>
            <w:r>
              <w:rPr>
                <w:rFonts w:asciiTheme="majorHAnsi" w:hAnsiTheme="majorHAnsi"/>
                <w:b w:val="0"/>
                <w:sz w:val="22"/>
                <w:szCs w:val="22"/>
                <w:lang w:val="en-GB" w:eastAsia="en-GB"/>
              </w:rPr>
              <w:t xml:space="preserve"> </w:t>
            </w:r>
            <w:r>
              <w:rPr>
                <w:rFonts w:ascii="Cambria" w:hAnsi="Cambria"/>
                <w:bCs w:val="0"/>
                <w:noProof/>
                <w:lang w:val="en-GB" w:eastAsia="en-GB"/>
              </w:rPr>
              <w:drawing>
                <wp:inline distT="0" distB="0" distL="0" distR="0" wp14:anchorId="3C7FBD41" wp14:editId="0B8C3FC8">
                  <wp:extent cx="161925" cy="152400"/>
                  <wp:effectExtent l="0" t="0" r="9525" b="0"/>
                  <wp:docPr id="16" name="Picture 16" descr="ArticlesIcon1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3670" w:rsidRPr="00E60D43" w:rsidRDefault="00B73670" w:rsidP="007C7BEE">
            <w:pPr>
              <w:pStyle w:val="astandard3320titre"/>
              <w:shd w:val="clear" w:color="auto" w:fill="FFFFFF"/>
              <w:spacing w:before="0" w:after="0"/>
              <w:jc w:val="both"/>
              <w:rPr>
                <w:rFonts w:asciiTheme="majorHAnsi" w:hAnsiTheme="majorHAnsi"/>
                <w:b w:val="0"/>
                <w:sz w:val="22"/>
                <w:szCs w:val="22"/>
                <w:lang w:val="en-GB" w:eastAsia="en-GB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  <w:lang w:val="en-GB" w:eastAsia="en-GB"/>
              </w:rPr>
              <w:t xml:space="preserve"> </w:t>
            </w:r>
          </w:p>
        </w:tc>
      </w:tr>
    </w:tbl>
    <w:p w:rsidR="00B73670" w:rsidRDefault="00B73670" w:rsidP="00981A54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F6024A" w:rsidRPr="00EA3F8B" w:rsidRDefault="00F6024A" w:rsidP="00F6024A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HUMAN RIGHTS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F6024A" w:rsidRPr="00872C6C" w:rsidTr="007C7BEE">
        <w:trPr>
          <w:trHeight w:val="129"/>
        </w:trPr>
        <w:tc>
          <w:tcPr>
            <w:tcW w:w="1530" w:type="dxa"/>
          </w:tcPr>
          <w:p w:rsidR="00F6024A" w:rsidRDefault="00F6024A" w:rsidP="007C7BEE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3 September</w:t>
            </w:r>
          </w:p>
        </w:tc>
        <w:tc>
          <w:tcPr>
            <w:tcW w:w="7848" w:type="dxa"/>
          </w:tcPr>
          <w:p w:rsidR="00F6024A" w:rsidRPr="00F6024A" w:rsidRDefault="00F6024A" w:rsidP="00F6024A">
            <w:pPr>
              <w:spacing w:after="0"/>
              <w:rPr>
                <w:rFonts w:asciiTheme="majorHAnsi" w:hAnsiTheme="majorHAnsi"/>
                <w:bCs/>
                <w:lang w:val="en-GB"/>
              </w:rPr>
            </w:pPr>
            <w:r w:rsidRPr="001F281A">
              <w:rPr>
                <w:rFonts w:asciiTheme="majorHAnsi" w:hAnsiTheme="majorHAnsi"/>
              </w:rPr>
              <w:t xml:space="preserve">Human rights: MEPs </w:t>
            </w:r>
            <w:r w:rsidRPr="001F281A">
              <w:rPr>
                <w:rFonts w:asciiTheme="majorHAnsi" w:hAnsiTheme="majorHAnsi"/>
              </w:rPr>
              <w:t>have high expectations of new EU envoy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F6024A">
              <w:rPr>
                <w:rFonts w:asciiTheme="majorHAnsi" w:hAnsiTheme="majorHAnsi"/>
                <w:bCs/>
                <w:lang w:val="en-GB"/>
              </w:rPr>
              <w:t xml:space="preserve">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697DA3B2" wp14:editId="13FDCE71">
                  <wp:extent cx="161925" cy="152400"/>
                  <wp:effectExtent l="0" t="0" r="9525" b="0"/>
                  <wp:docPr id="6" name="Picture 6" descr="ArticlesIcon1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024A" w:rsidRPr="00EA3F8B" w:rsidRDefault="00F6024A" w:rsidP="00981A54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7738EE" w:rsidRPr="00EA3F8B" w:rsidRDefault="00C80A84" w:rsidP="007738EE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TRADE AND INVESTMENT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6B7618" w:rsidRPr="00EA3F8B" w:rsidTr="0014199D">
        <w:trPr>
          <w:trHeight w:val="129"/>
        </w:trPr>
        <w:tc>
          <w:tcPr>
            <w:tcW w:w="1530" w:type="dxa"/>
          </w:tcPr>
          <w:p w:rsidR="006B7618" w:rsidRDefault="001F281A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3</w:t>
            </w:r>
            <w:r w:rsidR="006B7618">
              <w:rPr>
                <w:rFonts w:asciiTheme="majorHAnsi" w:hAnsiTheme="majorHAnsi" w:cs="Arial"/>
                <w:b/>
                <w:lang w:val="en-GB"/>
              </w:rPr>
              <w:t xml:space="preserve"> September</w:t>
            </w:r>
          </w:p>
        </w:tc>
        <w:tc>
          <w:tcPr>
            <w:tcW w:w="7848" w:type="dxa"/>
          </w:tcPr>
          <w:p w:rsidR="006B7618" w:rsidRPr="00F430EF" w:rsidRDefault="006B7618" w:rsidP="001F281A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 w:rsidRPr="006B7618">
              <w:rPr>
                <w:rFonts w:asciiTheme="majorHAnsi" w:hAnsiTheme="majorHAnsi"/>
                <w:bCs/>
                <w:lang w:val="en-GB"/>
              </w:rPr>
              <w:t>Summary record of the meeting of the European Parliament's Committee on Inter</w:t>
            </w:r>
            <w:r w:rsidR="001F281A">
              <w:rPr>
                <w:rFonts w:asciiTheme="majorHAnsi" w:hAnsiTheme="majorHAnsi"/>
                <w:bCs/>
                <w:lang w:val="en-GB"/>
              </w:rPr>
              <w:t>national Trade (INTA), held in Brussels</w:t>
            </w:r>
            <w:r w:rsidRPr="006B7618">
              <w:rPr>
                <w:rFonts w:asciiTheme="majorHAnsi" w:hAnsiTheme="majorHAnsi"/>
                <w:bCs/>
                <w:lang w:val="en-GB"/>
              </w:rPr>
              <w:t xml:space="preserve">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6F6A5789" wp14:editId="5DAD1602">
                  <wp:extent cx="161925" cy="152400"/>
                  <wp:effectExtent l="0" t="0" r="9525" b="0"/>
                  <wp:docPr id="22" name="Picture 22" descr="ArticlesIcon1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2D2" w:rsidRDefault="001402D2" w:rsidP="007738EE">
      <w:pPr>
        <w:pStyle w:val="ListParagraph"/>
        <w:spacing w:after="0" w:line="240" w:lineRule="auto"/>
        <w:ind w:left="36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6F4852" w:rsidRPr="00EA3F8B" w:rsidRDefault="00CB5D16" w:rsidP="006F4852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EEAS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6F4852" w:rsidRPr="00EA3F8B" w:rsidTr="006F4852">
        <w:trPr>
          <w:trHeight w:val="129"/>
        </w:trPr>
        <w:tc>
          <w:tcPr>
            <w:tcW w:w="1530" w:type="dxa"/>
          </w:tcPr>
          <w:p w:rsidR="006F4852" w:rsidRDefault="00CB5D16" w:rsidP="006F4852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5 September</w:t>
            </w:r>
          </w:p>
        </w:tc>
        <w:tc>
          <w:tcPr>
            <w:tcW w:w="7848" w:type="dxa"/>
          </w:tcPr>
          <w:p w:rsidR="006F4852" w:rsidRPr="003D0A07" w:rsidRDefault="00CB5D16" w:rsidP="006F48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  <w:lang w:val="en-GB"/>
              </w:rPr>
            </w:pPr>
            <w:r w:rsidRPr="00CB5D16">
              <w:rPr>
                <w:rFonts w:asciiTheme="majorHAnsi" w:hAnsiTheme="majorHAnsi"/>
                <w:lang w:val="en-GB"/>
              </w:rPr>
              <w:t>Speech by President of the European Council Herman Van Rompuy at the Annual Conference of EU Heads of Delegation</w:t>
            </w:r>
            <w:r>
              <w:rPr>
                <w:rFonts w:asciiTheme="majorHAnsi" w:hAnsiTheme="majorHAnsi"/>
                <w:lang w:val="en-GB"/>
              </w:rPr>
              <w:t xml:space="preserve">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50E72A14" wp14:editId="4F4623CC">
                  <wp:extent cx="161925" cy="152400"/>
                  <wp:effectExtent l="0" t="0" r="9525" b="0"/>
                  <wp:docPr id="21" name="Picture 21" descr="ArticlesIcon1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4852" w:rsidRDefault="006F4852" w:rsidP="006F4852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76799E" w:rsidRPr="00EA3F8B" w:rsidRDefault="00981A54" w:rsidP="0076799E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CFSP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B21B19" w:rsidRPr="00EA3F8B" w:rsidTr="00B21B19">
        <w:trPr>
          <w:trHeight w:val="129"/>
        </w:trPr>
        <w:tc>
          <w:tcPr>
            <w:tcW w:w="1530" w:type="dxa"/>
          </w:tcPr>
          <w:p w:rsidR="00CB5D16" w:rsidRPr="007A1F19" w:rsidRDefault="00CB5D16" w:rsidP="00B21B19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EP Report</w:t>
            </w:r>
          </w:p>
        </w:tc>
        <w:tc>
          <w:tcPr>
            <w:tcW w:w="7848" w:type="dxa"/>
          </w:tcPr>
          <w:p w:rsidR="00B21B19" w:rsidRPr="006E7F6B" w:rsidRDefault="00CB5D16" w:rsidP="00A421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>On</w:t>
            </w:r>
            <w:r w:rsidRPr="00CB5D16">
              <w:rPr>
                <w:rFonts w:asciiTheme="majorHAnsi" w:hAnsiTheme="majorHAnsi" w:cstheme="minorHAnsi"/>
                <w:lang w:val="en-GB"/>
              </w:rPr>
              <w:t xml:space="preserve"> the Annual Report from the Council to the European Parliament on the </w:t>
            </w:r>
            <w:r w:rsidRPr="00CB5D16">
              <w:rPr>
                <w:rFonts w:asciiTheme="majorHAnsi" w:hAnsiTheme="majorHAnsi" w:cstheme="minorHAnsi"/>
                <w:lang w:val="en-GB"/>
              </w:rPr>
              <w:lastRenderedPageBreak/>
              <w:t>Common Foreign and Security Policy</w:t>
            </w:r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34FC9BC7" wp14:editId="59F0E75A">
                  <wp:extent cx="161925" cy="152400"/>
                  <wp:effectExtent l="0" t="0" r="9525" b="0"/>
                  <wp:docPr id="20" name="Picture 20" descr="ArticlesIcon1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8A8" w:rsidRPr="00EA3F8B" w:rsidTr="00B21B19">
        <w:trPr>
          <w:trHeight w:val="129"/>
        </w:trPr>
        <w:tc>
          <w:tcPr>
            <w:tcW w:w="1530" w:type="dxa"/>
          </w:tcPr>
          <w:p w:rsidR="002168A8" w:rsidRDefault="002168A8" w:rsidP="00B21B19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lastRenderedPageBreak/>
              <w:t>30 August</w:t>
            </w:r>
          </w:p>
        </w:tc>
        <w:tc>
          <w:tcPr>
            <w:tcW w:w="7848" w:type="dxa"/>
          </w:tcPr>
          <w:p w:rsidR="002168A8" w:rsidRPr="002168A8" w:rsidRDefault="002168A8" w:rsidP="00A421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1F281A">
              <w:rPr>
                <w:rFonts w:asciiTheme="majorHAnsi" w:hAnsiTheme="majorHAnsi"/>
              </w:rPr>
              <w:t>CFSP Budget Report - Monthly update as of 31 August 2012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09C3D162" wp14:editId="3844504E">
                  <wp:extent cx="161925" cy="152400"/>
                  <wp:effectExtent l="0" t="0" r="9525" b="0"/>
                  <wp:docPr id="24" name="Picture 24" descr="ArticlesIcon1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25B" w:rsidRDefault="00A3325B" w:rsidP="00A3325B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094045" w:rsidRPr="00094045" w:rsidRDefault="00094045" w:rsidP="00094045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E70D8D" w:rsidRPr="00EA3F8B" w:rsidRDefault="00E70D8D" w:rsidP="00E70D8D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DEVELOPMENT AND COOPERATION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F811DD" w:rsidRPr="00EA3F8B" w:rsidTr="00E70D8D">
        <w:trPr>
          <w:trHeight w:val="129"/>
        </w:trPr>
        <w:tc>
          <w:tcPr>
            <w:tcW w:w="1530" w:type="dxa"/>
          </w:tcPr>
          <w:p w:rsidR="00F811DD" w:rsidRDefault="00F811DD" w:rsidP="00E70D8D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6 September</w:t>
            </w:r>
          </w:p>
        </w:tc>
        <w:tc>
          <w:tcPr>
            <w:tcW w:w="7848" w:type="dxa"/>
          </w:tcPr>
          <w:p w:rsidR="00F811DD" w:rsidRPr="00852FE9" w:rsidRDefault="00F811DD" w:rsidP="00F811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1F281A">
              <w:rPr>
                <w:rFonts w:asciiTheme="majorHAnsi" w:hAnsiTheme="majorHAnsi" w:cs="Arial"/>
                <w:bCs/>
                <w:color w:val="21161C"/>
              </w:rPr>
              <w:t xml:space="preserve">COM(2012)489 </w:t>
            </w:r>
            <w:r w:rsidRPr="001F281A">
              <w:rPr>
                <w:rFonts w:asciiTheme="majorHAnsi" w:hAnsiTheme="majorHAnsi" w:cstheme="minorHAnsi"/>
                <w:lang w:val="en-GB"/>
              </w:rPr>
              <w:t>European Commission’s Annual Report on the European Union’s Humanitarian Aid and Civil Protection Policies and their Implementation in 2011</w:t>
            </w:r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068B5320" wp14:editId="2A00AD4C">
                  <wp:extent cx="161925" cy="152400"/>
                  <wp:effectExtent l="0" t="0" r="9525" b="0"/>
                  <wp:docPr id="18" name="Picture 18" descr="ArticlesIcon1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D8D" w:rsidRPr="00EA3F8B" w:rsidTr="00E70D8D">
        <w:trPr>
          <w:trHeight w:val="129"/>
        </w:trPr>
        <w:tc>
          <w:tcPr>
            <w:tcW w:w="1530" w:type="dxa"/>
          </w:tcPr>
          <w:p w:rsidR="00E70D8D" w:rsidRDefault="00852FE9" w:rsidP="00E70D8D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7 September</w:t>
            </w:r>
          </w:p>
        </w:tc>
        <w:tc>
          <w:tcPr>
            <w:tcW w:w="7848" w:type="dxa"/>
          </w:tcPr>
          <w:p w:rsidR="00E70D8D" w:rsidRDefault="00852FE9" w:rsidP="00E70D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852FE9">
              <w:rPr>
                <w:rFonts w:asciiTheme="majorHAnsi" w:hAnsiTheme="majorHAnsi" w:cstheme="minorHAnsi"/>
                <w:lang w:val="en-GB"/>
              </w:rPr>
              <w:t>European Commission increases its emergency aid</w:t>
            </w:r>
            <w:r>
              <w:rPr>
                <w:rFonts w:asciiTheme="majorHAnsi" w:hAnsiTheme="majorHAnsi" w:cstheme="minorHAnsi"/>
                <w:lang w:val="en-GB"/>
              </w:rPr>
              <w:t xml:space="preserve"> in Syria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14D738FF" wp14:editId="1FB23F31">
                  <wp:extent cx="161925" cy="152400"/>
                  <wp:effectExtent l="0" t="0" r="9525" b="0"/>
                  <wp:docPr id="3" name="Picture 3" descr="ArticlesIcon1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D8D" w:rsidRPr="00EA3F8B" w:rsidTr="00E70D8D">
        <w:trPr>
          <w:trHeight w:val="129"/>
        </w:trPr>
        <w:tc>
          <w:tcPr>
            <w:tcW w:w="1530" w:type="dxa"/>
          </w:tcPr>
          <w:p w:rsidR="00E70D8D" w:rsidRPr="007A1F19" w:rsidRDefault="00E22D33" w:rsidP="00E70D8D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EP Study</w:t>
            </w:r>
          </w:p>
        </w:tc>
        <w:tc>
          <w:tcPr>
            <w:tcW w:w="7848" w:type="dxa"/>
          </w:tcPr>
          <w:p w:rsidR="00E70D8D" w:rsidRPr="006E7F6B" w:rsidRDefault="00E22D33" w:rsidP="00E70D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E22D33">
              <w:rPr>
                <w:rFonts w:asciiTheme="majorHAnsi" w:hAnsiTheme="majorHAnsi" w:cstheme="minorHAnsi"/>
                <w:lang w:val="en-GB"/>
              </w:rPr>
              <w:t>Strengthening the Link between Relief, Rehabilitation and Development (LRRD) in the EU's Financing Instruments for Development and Humanitarian Aid under the MFF 2014-2020</w:t>
            </w:r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060F51B4" wp14:editId="14BE185F">
                  <wp:extent cx="161925" cy="152400"/>
                  <wp:effectExtent l="0" t="0" r="9525" b="0"/>
                  <wp:docPr id="19" name="Picture 19" descr="ArticlesIcon1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D8D" w:rsidRPr="00E70D8D" w:rsidRDefault="00E70D8D" w:rsidP="00E70D8D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F41409" w:rsidRPr="00EA3F8B" w:rsidRDefault="00F41409" w:rsidP="00F41409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EXTERNAL DIMENSION OF AFSJ 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F41409" w:rsidRPr="00EA3F8B" w:rsidTr="006F4852">
        <w:trPr>
          <w:trHeight w:val="129"/>
        </w:trPr>
        <w:tc>
          <w:tcPr>
            <w:tcW w:w="1530" w:type="dxa"/>
          </w:tcPr>
          <w:p w:rsidR="00F41409" w:rsidRDefault="00F811DD" w:rsidP="005F56F7">
            <w:pPr>
              <w:spacing w:after="0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28 August</w:t>
            </w:r>
          </w:p>
        </w:tc>
        <w:tc>
          <w:tcPr>
            <w:tcW w:w="7848" w:type="dxa"/>
          </w:tcPr>
          <w:p w:rsidR="00F41409" w:rsidRDefault="00521C82" w:rsidP="00F811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COM(2012)472 </w:t>
            </w:r>
            <w:r w:rsidR="00F811DD" w:rsidRPr="00F811DD">
              <w:rPr>
                <w:rFonts w:asciiTheme="majorHAnsi" w:hAnsiTheme="majorHAnsi" w:cstheme="minorHAnsi"/>
                <w:lang w:val="en-GB"/>
              </w:rPr>
              <w:t xml:space="preserve">Third </w:t>
            </w:r>
            <w:r w:rsidR="00F811DD">
              <w:rPr>
                <w:rFonts w:asciiTheme="majorHAnsi" w:hAnsiTheme="majorHAnsi" w:cstheme="minorHAnsi"/>
                <w:lang w:val="en-GB"/>
              </w:rPr>
              <w:t xml:space="preserve">Commission </w:t>
            </w:r>
            <w:r w:rsidR="00F811DD" w:rsidRPr="00F811DD">
              <w:rPr>
                <w:rFonts w:asciiTheme="majorHAnsi" w:hAnsiTheme="majorHAnsi" w:cstheme="minorHAnsi"/>
                <w:lang w:val="en-GB"/>
              </w:rPr>
              <w:t xml:space="preserve">Report on the Post-Visa Liberalisation Monitoring for the Western Balkan Countries </w:t>
            </w:r>
            <w:r w:rsidR="00F811DD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411BD31E" wp14:editId="637F0727">
                  <wp:extent cx="161925" cy="152400"/>
                  <wp:effectExtent l="0" t="0" r="9525" b="0"/>
                  <wp:docPr id="17" name="Picture 17" descr="ArticlesIcon1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D66" w:rsidRPr="00EA3F8B" w:rsidTr="006F4852">
        <w:trPr>
          <w:trHeight w:val="129"/>
        </w:trPr>
        <w:tc>
          <w:tcPr>
            <w:tcW w:w="1530" w:type="dxa"/>
          </w:tcPr>
          <w:p w:rsidR="00B77D66" w:rsidRDefault="00B77D66" w:rsidP="005F56F7">
            <w:pPr>
              <w:spacing w:after="0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29 August</w:t>
            </w:r>
          </w:p>
        </w:tc>
        <w:tc>
          <w:tcPr>
            <w:tcW w:w="7848" w:type="dxa"/>
          </w:tcPr>
          <w:p w:rsidR="00B77D66" w:rsidRDefault="00B77D66" w:rsidP="00F811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B77D66">
              <w:rPr>
                <w:rFonts w:asciiTheme="majorHAnsi" w:hAnsiTheme="majorHAnsi" w:cstheme="minorHAnsi"/>
                <w:lang w:val="en-GB"/>
              </w:rPr>
              <w:t xml:space="preserve">Report from the Commission to the European Parliament and the Council on possible </w:t>
            </w:r>
            <w:proofErr w:type="spellStart"/>
            <w:r w:rsidRPr="00B77D66">
              <w:rPr>
                <w:rFonts w:asciiTheme="majorHAnsi" w:hAnsiTheme="majorHAnsi" w:cstheme="minorHAnsi"/>
                <w:lang w:val="en-GB"/>
              </w:rPr>
              <w:t>Migatory</w:t>
            </w:r>
            <w:proofErr w:type="spellEnd"/>
            <w:r w:rsidRPr="00B77D66">
              <w:rPr>
                <w:rFonts w:asciiTheme="majorHAnsi" w:hAnsiTheme="majorHAnsi" w:cstheme="minorHAnsi"/>
                <w:lang w:val="en-GB"/>
              </w:rPr>
              <w:t xml:space="preserve"> and Security Impacts of Future Visa Liberalisation for the Republic of Moldova on the European Union - Preliminary Assessment</w:t>
            </w:r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3E04AC7C" wp14:editId="5459D3E2">
                  <wp:extent cx="161925" cy="152400"/>
                  <wp:effectExtent l="0" t="0" r="9525" b="0"/>
                  <wp:docPr id="27" name="Picture 27" descr="ArticlesIcon1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8A8" w:rsidRPr="00EA3F8B" w:rsidTr="006F4852">
        <w:trPr>
          <w:trHeight w:val="129"/>
        </w:trPr>
        <w:tc>
          <w:tcPr>
            <w:tcW w:w="1530" w:type="dxa"/>
          </w:tcPr>
          <w:p w:rsidR="002168A8" w:rsidRDefault="002168A8" w:rsidP="005F56F7">
            <w:pPr>
              <w:spacing w:after="0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30 August</w:t>
            </w:r>
          </w:p>
        </w:tc>
        <w:tc>
          <w:tcPr>
            <w:tcW w:w="7848" w:type="dxa"/>
          </w:tcPr>
          <w:p w:rsidR="002168A8" w:rsidRDefault="002168A8" w:rsidP="00F811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2168A8">
              <w:rPr>
                <w:rFonts w:asciiTheme="majorHAnsi" w:hAnsiTheme="majorHAnsi" w:cstheme="minorHAnsi"/>
                <w:lang w:val="en-GB"/>
              </w:rPr>
              <w:t>Report on the priorities for the successful development of a common readmission policy</w:t>
            </w:r>
            <w:r>
              <w:rPr>
                <w:rFonts w:asciiTheme="majorHAnsi" w:hAnsiTheme="majorHAnsi" w:cstheme="minorHAnsi"/>
                <w:lang w:val="en-GB"/>
              </w:rPr>
              <w:t xml:space="preserve"> (Partial declassification)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0CE08852" wp14:editId="1CDA6FE8">
                  <wp:extent cx="161925" cy="152400"/>
                  <wp:effectExtent l="0" t="0" r="9525" b="0"/>
                  <wp:docPr id="25" name="Picture 25" descr="ArticlesIcon1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C05" w:rsidRPr="00EA3F8B" w:rsidTr="006F4852">
        <w:trPr>
          <w:trHeight w:val="129"/>
        </w:trPr>
        <w:tc>
          <w:tcPr>
            <w:tcW w:w="1530" w:type="dxa"/>
          </w:tcPr>
          <w:p w:rsidR="00731C05" w:rsidRDefault="001F281A" w:rsidP="005F56F7">
            <w:pPr>
              <w:spacing w:after="0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3</w:t>
            </w:r>
            <w:r w:rsidR="00731C05">
              <w:rPr>
                <w:rFonts w:asciiTheme="majorHAnsi" w:hAnsiTheme="majorHAnsi" w:cs="Arial"/>
                <w:b/>
              </w:rPr>
              <w:t xml:space="preserve"> September</w:t>
            </w:r>
          </w:p>
        </w:tc>
        <w:tc>
          <w:tcPr>
            <w:tcW w:w="7848" w:type="dxa"/>
          </w:tcPr>
          <w:p w:rsidR="00731C05" w:rsidRDefault="00731C05" w:rsidP="001F281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731C05">
              <w:rPr>
                <w:rFonts w:asciiTheme="majorHAnsi" w:hAnsiTheme="majorHAnsi" w:cstheme="minorHAnsi"/>
                <w:lang w:val="en-GB"/>
              </w:rPr>
              <w:t xml:space="preserve">Summary record of the meeting of the European Parliament Committee on Civil Liberties, Justice and Home Affairs (LIBE), held in Brussels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33F78B8D" wp14:editId="3AB16F93">
                  <wp:extent cx="161925" cy="152400"/>
                  <wp:effectExtent l="0" t="0" r="9525" b="0"/>
                  <wp:docPr id="23" name="Picture 23" descr="ArticlesIcon1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</w:p>
        </w:tc>
      </w:tr>
    </w:tbl>
    <w:p w:rsidR="00F41409" w:rsidRPr="00F41409" w:rsidRDefault="00F41409" w:rsidP="00F41409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0F2B38" w:rsidRPr="00EA3F8B" w:rsidRDefault="000F2B38" w:rsidP="000F2B38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EU – </w:t>
      </w:r>
      <w:r w:rsidR="006B7618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JAPAN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0F2B38" w:rsidRPr="00EA3F8B" w:rsidTr="002F1522">
        <w:trPr>
          <w:trHeight w:val="129"/>
        </w:trPr>
        <w:tc>
          <w:tcPr>
            <w:tcW w:w="1530" w:type="dxa"/>
          </w:tcPr>
          <w:p w:rsidR="000F2B38" w:rsidRDefault="006B7618" w:rsidP="002F1522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3 September</w:t>
            </w:r>
          </w:p>
        </w:tc>
        <w:tc>
          <w:tcPr>
            <w:tcW w:w="7848" w:type="dxa"/>
          </w:tcPr>
          <w:p w:rsidR="000F2B38" w:rsidRPr="00477B73" w:rsidRDefault="006B7618" w:rsidP="002F15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6B7618">
              <w:rPr>
                <w:rFonts w:asciiTheme="majorHAnsi" w:hAnsiTheme="majorHAnsi" w:cstheme="minorHAnsi"/>
              </w:rPr>
              <w:t>EU-Japan Mutual Legal Assistance Agreement - Fact-sheet on the practical conduct of MLA procedures</w:t>
            </w:r>
            <w:r w:rsidR="00477B73">
              <w:rPr>
                <w:rFonts w:asciiTheme="majorHAnsi" w:hAnsiTheme="majorHAnsi" w:cstheme="minorHAnsi"/>
              </w:rPr>
              <w:t xml:space="preserve"> </w:t>
            </w:r>
            <w:r w:rsidR="00477B73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5B032D14" wp14:editId="23E54643">
                  <wp:extent cx="161925" cy="152400"/>
                  <wp:effectExtent l="0" t="0" r="9525" b="0"/>
                  <wp:docPr id="69" name="Picture 69" descr="ArticlesIcon1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2B38" w:rsidRDefault="000F2B38" w:rsidP="000F2B38">
      <w:pPr>
        <w:pStyle w:val="ListParagraph"/>
        <w:spacing w:after="0" w:line="240" w:lineRule="auto"/>
        <w:ind w:left="36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933DA1" w:rsidRDefault="00933DA1" w:rsidP="00933DA1">
      <w:pPr>
        <w:pStyle w:val="ListParagraph"/>
        <w:spacing w:after="0" w:line="240" w:lineRule="auto"/>
        <w:ind w:left="36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933DA1" w:rsidRPr="00581E27" w:rsidRDefault="00933DA1" w:rsidP="00933DA1">
      <w:pPr>
        <w:numPr>
          <w:ilvl w:val="0"/>
          <w:numId w:val="1"/>
        </w:numPr>
        <w:spacing w:after="0" w:line="240" w:lineRule="auto"/>
        <w:ind w:hanging="270"/>
        <w:contextualSpacing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581E27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VACANCIES AND EVENTS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933DA1" w:rsidRPr="00581E27" w:rsidTr="007C7BEE">
        <w:trPr>
          <w:trHeight w:val="129"/>
        </w:trPr>
        <w:tc>
          <w:tcPr>
            <w:tcW w:w="1530" w:type="dxa"/>
          </w:tcPr>
          <w:p w:rsidR="00933DA1" w:rsidRPr="00581E27" w:rsidRDefault="00933DA1" w:rsidP="007C7BEE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581E27">
              <w:rPr>
                <w:rFonts w:ascii="Cambria" w:hAnsi="Cambria" w:cs="Arial"/>
                <w:b/>
                <w:lang w:val="en-GB"/>
              </w:rPr>
              <w:t>Application deadline: 30 September</w:t>
            </w:r>
          </w:p>
        </w:tc>
        <w:tc>
          <w:tcPr>
            <w:tcW w:w="7848" w:type="dxa"/>
          </w:tcPr>
          <w:p w:rsidR="00933DA1" w:rsidRPr="005917E3" w:rsidRDefault="00933DA1" w:rsidP="007C7BEE">
            <w:pPr>
              <w:spacing w:before="100" w:beforeAutospacing="1" w:after="100" w:afterAutospacing="1" w:line="240" w:lineRule="auto"/>
              <w:rPr>
                <w:rFonts w:asciiTheme="majorHAnsi" w:hAnsiTheme="majorHAnsi" w:cs="Arial"/>
                <w:color w:val="000000"/>
                <w:lang w:val="en-GB"/>
              </w:rPr>
            </w:pPr>
            <w:r w:rsidRPr="005917E3">
              <w:rPr>
                <w:rFonts w:asciiTheme="majorHAnsi" w:hAnsiTheme="majorHAnsi" w:cs="Arial"/>
                <w:bCs/>
                <w:color w:val="000000"/>
                <w:lang w:val="en-GB"/>
              </w:rPr>
              <w:t xml:space="preserve">Enlargement and Integration Action: 5 positions for scientists available at the JRC </w:t>
            </w:r>
            <w:r w:rsidRPr="00581E27">
              <w:rPr>
                <w:rFonts w:ascii="Cambria" w:hAnsi="Cambria"/>
                <w:bCs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50DB7ABF" wp14:editId="0F00D4E5">
                  <wp:extent cx="161925" cy="152400"/>
                  <wp:effectExtent l="0" t="0" r="9525" b="0"/>
                  <wp:docPr id="28" name="Picture 28" descr="ArticlesIcon1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DA1" w:rsidRPr="00581E27" w:rsidTr="007C7BEE">
        <w:trPr>
          <w:trHeight w:val="129"/>
        </w:trPr>
        <w:tc>
          <w:tcPr>
            <w:tcW w:w="1530" w:type="dxa"/>
          </w:tcPr>
          <w:p w:rsidR="00933DA1" w:rsidRPr="00581E27" w:rsidRDefault="00933DA1" w:rsidP="007C7BEE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581E27">
              <w:rPr>
                <w:rFonts w:ascii="Cambria" w:hAnsi="Cambria" w:cs="Arial"/>
                <w:b/>
                <w:lang w:val="en-GB"/>
              </w:rPr>
              <w:t>21-22 September</w:t>
            </w:r>
          </w:p>
        </w:tc>
        <w:tc>
          <w:tcPr>
            <w:tcW w:w="7848" w:type="dxa"/>
          </w:tcPr>
          <w:p w:rsidR="00933DA1" w:rsidRPr="005917E3" w:rsidRDefault="00933DA1" w:rsidP="007C7BEE">
            <w:pPr>
              <w:spacing w:before="100" w:beforeAutospacing="1" w:after="100" w:afterAutospacing="1" w:line="240" w:lineRule="auto"/>
              <w:rPr>
                <w:rFonts w:ascii="Cambria" w:hAnsi="Cambria" w:cs="Arial"/>
                <w:color w:val="000000"/>
                <w:sz w:val="24"/>
                <w:szCs w:val="24"/>
                <w:lang w:val="en-GB"/>
              </w:rPr>
            </w:pPr>
            <w:r w:rsidRPr="005917E3">
              <w:rPr>
                <w:rFonts w:asciiTheme="majorHAnsi" w:hAnsiTheme="majorHAnsi" w:cs="Arial"/>
                <w:bCs/>
                <w:color w:val="000000"/>
                <w:lang w:val="en-GB"/>
              </w:rPr>
              <w:t>Turkey and the EU: rethinking a multifaceted relationship (</w:t>
            </w:r>
            <w:r w:rsidRPr="00581E27">
              <w:rPr>
                <w:rFonts w:asciiTheme="majorHAnsi" w:hAnsiTheme="majorHAnsi"/>
              </w:rPr>
              <w:t xml:space="preserve">Interdisciplinary workshop hosted by Tilburg University, NL) </w:t>
            </w:r>
            <w:r w:rsidRPr="00581E27">
              <w:rPr>
                <w:rFonts w:ascii="Cambria" w:hAnsi="Cambria"/>
                <w:bCs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7D0B15A5" wp14:editId="2D4A68A2">
                  <wp:extent cx="161925" cy="152400"/>
                  <wp:effectExtent l="0" t="0" r="9525" b="0"/>
                  <wp:docPr id="29" name="Picture 29" descr="ArticlesIcon1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DA1" w:rsidRPr="00581E27" w:rsidTr="007C7BEE">
        <w:trPr>
          <w:trHeight w:val="129"/>
        </w:trPr>
        <w:tc>
          <w:tcPr>
            <w:tcW w:w="1530" w:type="dxa"/>
          </w:tcPr>
          <w:p w:rsidR="00933DA1" w:rsidRPr="00581E27" w:rsidRDefault="00933DA1" w:rsidP="007C7BEE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581E27">
              <w:rPr>
                <w:rFonts w:ascii="Cambria" w:hAnsi="Cambria" w:cs="Arial"/>
                <w:b/>
                <w:lang w:val="en-GB"/>
              </w:rPr>
              <w:t xml:space="preserve">27-28 September </w:t>
            </w:r>
          </w:p>
        </w:tc>
        <w:tc>
          <w:tcPr>
            <w:tcW w:w="7848" w:type="dxa"/>
          </w:tcPr>
          <w:p w:rsidR="00933DA1" w:rsidRPr="005917E3" w:rsidRDefault="00933DA1" w:rsidP="007C7BEE">
            <w:pPr>
              <w:spacing w:before="100" w:beforeAutospacing="1" w:after="100" w:afterAutospacing="1" w:line="240" w:lineRule="auto"/>
              <w:rPr>
                <w:rFonts w:asciiTheme="majorHAnsi" w:hAnsiTheme="majorHAnsi" w:cs="Arial"/>
                <w:color w:val="000000"/>
                <w:lang w:val="en-GB"/>
              </w:rPr>
            </w:pPr>
            <w:r w:rsidRPr="005917E3">
              <w:rPr>
                <w:rFonts w:asciiTheme="majorHAnsi" w:hAnsiTheme="majorHAnsi" w:cs="Arial"/>
                <w:bCs/>
                <w:color w:val="000000"/>
                <w:lang w:val="en-GB"/>
              </w:rPr>
              <w:t xml:space="preserve">Managing the New Migration and Security Challenges (Seminar organized by EIPA, Istanbul, TK) </w:t>
            </w:r>
            <w:r w:rsidRPr="00581E27">
              <w:rPr>
                <w:rFonts w:ascii="Cambria" w:hAnsi="Cambria"/>
                <w:bCs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20385987" wp14:editId="2CCF64CA">
                  <wp:extent cx="161925" cy="152400"/>
                  <wp:effectExtent l="0" t="0" r="9525" b="0"/>
                  <wp:docPr id="30" name="Picture 30" descr="ArticlesIcon1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DA1" w:rsidRPr="00581E27" w:rsidTr="007C7BEE">
        <w:trPr>
          <w:trHeight w:val="129"/>
        </w:trPr>
        <w:tc>
          <w:tcPr>
            <w:tcW w:w="1530" w:type="dxa"/>
          </w:tcPr>
          <w:p w:rsidR="00933DA1" w:rsidRPr="005917E3" w:rsidRDefault="00933DA1" w:rsidP="007C7BEE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5917E3">
              <w:rPr>
                <w:rFonts w:ascii="Cambria" w:hAnsi="Cambria" w:cs="Arial"/>
                <w:b/>
                <w:lang w:val="en-GB"/>
              </w:rPr>
              <w:t>5-6 October</w:t>
            </w:r>
          </w:p>
        </w:tc>
        <w:tc>
          <w:tcPr>
            <w:tcW w:w="7848" w:type="dxa"/>
          </w:tcPr>
          <w:p w:rsidR="00933DA1" w:rsidRPr="005917E3" w:rsidRDefault="00933DA1" w:rsidP="007C7BEE">
            <w:pPr>
              <w:spacing w:before="100" w:beforeAutospacing="1" w:after="100" w:afterAutospacing="1" w:line="240" w:lineRule="auto"/>
              <w:rPr>
                <w:rFonts w:asciiTheme="majorHAnsi" w:hAnsiTheme="majorHAnsi" w:cs="Arial"/>
                <w:bCs/>
                <w:color w:val="000000"/>
                <w:lang w:val="en-GB"/>
              </w:rPr>
            </w:pPr>
            <w:r w:rsidRPr="005917E3">
              <w:rPr>
                <w:rFonts w:asciiTheme="majorHAnsi" w:hAnsiTheme="majorHAnsi" w:cs="Arial"/>
                <w:bCs/>
                <w:color w:val="000000"/>
                <w:lang w:val="en-GB"/>
              </w:rPr>
              <w:t>The European Union and World Politics</w:t>
            </w:r>
            <w:r>
              <w:rPr>
                <w:rFonts w:asciiTheme="majorHAnsi" w:hAnsiTheme="majorHAnsi" w:cs="Arial"/>
                <w:bCs/>
                <w:color w:val="000000"/>
                <w:lang w:val="en-GB"/>
              </w:rPr>
              <w:t xml:space="preserve"> (Buffalo, NY, USA)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43CA791D" wp14:editId="49952D98">
                  <wp:extent cx="161925" cy="152400"/>
                  <wp:effectExtent l="0" t="0" r="9525" b="0"/>
                  <wp:docPr id="31" name="Picture 31" descr="ArticlesIcon1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B73" w:rsidRPr="00581E27" w:rsidTr="007C7BEE">
        <w:trPr>
          <w:trHeight w:val="129"/>
        </w:trPr>
        <w:tc>
          <w:tcPr>
            <w:tcW w:w="1530" w:type="dxa"/>
          </w:tcPr>
          <w:p w:rsidR="00477B73" w:rsidRPr="005917E3" w:rsidRDefault="00477B73" w:rsidP="007C7BEE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22-23 October</w:t>
            </w:r>
          </w:p>
        </w:tc>
        <w:tc>
          <w:tcPr>
            <w:tcW w:w="7848" w:type="dxa"/>
          </w:tcPr>
          <w:p w:rsidR="00477B73" w:rsidRPr="005917E3" w:rsidRDefault="00477B73" w:rsidP="007C7BEE">
            <w:pPr>
              <w:spacing w:before="100" w:beforeAutospacing="1" w:after="100" w:afterAutospacing="1" w:line="240" w:lineRule="auto"/>
              <w:rPr>
                <w:rFonts w:asciiTheme="majorHAnsi" w:hAnsiTheme="majorHAnsi" w:cs="Arial"/>
                <w:bCs/>
                <w:color w:val="000000"/>
                <w:lang w:val="en-GB"/>
              </w:rPr>
            </w:pPr>
            <w:r>
              <w:rPr>
                <w:rFonts w:asciiTheme="majorHAnsi" w:hAnsiTheme="majorHAnsi" w:cs="Arial"/>
                <w:bCs/>
                <w:color w:val="000000"/>
                <w:lang w:val="en-GB"/>
              </w:rPr>
              <w:t xml:space="preserve">‘EU Governance of Global Emergencies’ Conference organized by Ghent University and University of Pisa (Palace of </w:t>
            </w:r>
            <w:r w:rsidR="001F281A">
              <w:rPr>
                <w:rFonts w:asciiTheme="majorHAnsi" w:hAnsiTheme="majorHAnsi" w:cs="Arial"/>
                <w:bCs/>
                <w:color w:val="000000"/>
                <w:lang w:val="en-GB"/>
              </w:rPr>
              <w:t xml:space="preserve">the </w:t>
            </w:r>
            <w:r>
              <w:rPr>
                <w:rFonts w:asciiTheme="majorHAnsi" w:hAnsiTheme="majorHAnsi" w:cs="Arial"/>
                <w:bCs/>
                <w:color w:val="000000"/>
                <w:lang w:val="en-GB"/>
              </w:rPr>
              <w:t xml:space="preserve">Academies, Brussels, BE)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798D7DE2" wp14:editId="442339BE">
                  <wp:extent cx="161925" cy="152400"/>
                  <wp:effectExtent l="0" t="0" r="9525" b="0"/>
                  <wp:docPr id="68" name="Picture 68" descr="ArticlesIcon1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DA1" w:rsidRPr="00581E27" w:rsidTr="007C7BEE">
        <w:trPr>
          <w:trHeight w:val="129"/>
        </w:trPr>
        <w:tc>
          <w:tcPr>
            <w:tcW w:w="1530" w:type="dxa"/>
          </w:tcPr>
          <w:p w:rsidR="00933DA1" w:rsidRPr="00581E27" w:rsidRDefault="00477B73" w:rsidP="00477B73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23-24</w:t>
            </w:r>
            <w:r w:rsidR="00933DA1" w:rsidRPr="00581E27">
              <w:rPr>
                <w:rFonts w:ascii="Cambria" w:hAnsi="Cambria" w:cs="Arial"/>
                <w:b/>
                <w:lang w:val="en-GB"/>
              </w:rPr>
              <w:t xml:space="preserve"> October </w:t>
            </w:r>
          </w:p>
        </w:tc>
        <w:tc>
          <w:tcPr>
            <w:tcW w:w="7848" w:type="dxa"/>
          </w:tcPr>
          <w:p w:rsidR="00933DA1" w:rsidRPr="005917E3" w:rsidRDefault="00933DA1" w:rsidP="007C7BEE">
            <w:pPr>
              <w:spacing w:before="100" w:beforeAutospacing="1" w:after="100" w:afterAutospacing="1" w:line="240" w:lineRule="auto"/>
              <w:rPr>
                <w:rFonts w:asciiTheme="majorHAnsi" w:hAnsiTheme="majorHAnsi" w:cs="Arial"/>
                <w:color w:val="000000"/>
                <w:lang w:val="en-GB"/>
              </w:rPr>
            </w:pPr>
            <w:r w:rsidRPr="005917E3">
              <w:rPr>
                <w:rFonts w:asciiTheme="majorHAnsi" w:hAnsiTheme="majorHAnsi" w:cs="Arial"/>
                <w:bCs/>
                <w:color w:val="000000"/>
                <w:lang w:val="en-GB"/>
              </w:rPr>
              <w:t xml:space="preserve">At the Service of External Action (Seminar organized by </w:t>
            </w:r>
            <w:r w:rsidRPr="00581E27">
              <w:rPr>
                <w:rFonts w:asciiTheme="majorHAnsi" w:hAnsiTheme="majorHAnsi"/>
              </w:rPr>
              <w:t xml:space="preserve">Egmont – Royal Institute for International Relations, the Geneva Centre for Security Policy and the Royal Higher Institute for </w:t>
            </w:r>
            <w:proofErr w:type="spellStart"/>
            <w:r w:rsidRPr="00581E27">
              <w:rPr>
                <w:rFonts w:asciiTheme="majorHAnsi" w:hAnsiTheme="majorHAnsi"/>
              </w:rPr>
              <w:t>Defence</w:t>
            </w:r>
            <w:proofErr w:type="spellEnd"/>
            <w:r w:rsidRPr="00581E27">
              <w:rPr>
                <w:rFonts w:asciiTheme="majorHAnsi" w:hAnsiTheme="majorHAnsi"/>
              </w:rPr>
              <w:t xml:space="preserve">, Brussels, BE) </w:t>
            </w:r>
            <w:r w:rsidRPr="00581E27">
              <w:rPr>
                <w:rFonts w:ascii="Cambria" w:hAnsi="Cambria"/>
                <w:bCs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7816E7B2" wp14:editId="21C39A1E">
                  <wp:extent cx="161925" cy="152400"/>
                  <wp:effectExtent l="0" t="0" r="9525" b="0"/>
                  <wp:docPr id="64" name="Picture 64" descr="ArticlesIcon1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DA1" w:rsidRPr="00581E27" w:rsidTr="007C7BEE">
        <w:trPr>
          <w:trHeight w:val="129"/>
        </w:trPr>
        <w:tc>
          <w:tcPr>
            <w:tcW w:w="1530" w:type="dxa"/>
          </w:tcPr>
          <w:p w:rsidR="00933DA1" w:rsidRPr="00581E27" w:rsidRDefault="00933DA1" w:rsidP="007C7BEE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581E27">
              <w:rPr>
                <w:rFonts w:ascii="Cambria" w:hAnsi="Cambria" w:cs="Arial"/>
                <w:b/>
                <w:lang w:val="en-GB"/>
              </w:rPr>
              <w:lastRenderedPageBreak/>
              <w:t>25-26 October</w:t>
            </w:r>
          </w:p>
        </w:tc>
        <w:tc>
          <w:tcPr>
            <w:tcW w:w="7848" w:type="dxa"/>
          </w:tcPr>
          <w:p w:rsidR="00933DA1" w:rsidRPr="005917E3" w:rsidRDefault="00933DA1" w:rsidP="007C7BEE">
            <w:pPr>
              <w:shd w:val="clear" w:color="auto" w:fill="FFFFFF"/>
              <w:spacing w:before="30" w:after="30"/>
              <w:rPr>
                <w:rFonts w:ascii="Cambria" w:hAnsi="Cambria" w:cs="Arial"/>
                <w:color w:val="000000"/>
                <w:lang w:val="en-GB"/>
              </w:rPr>
            </w:pPr>
            <w:r w:rsidRPr="005917E3">
              <w:rPr>
                <w:rFonts w:ascii="Cambria" w:hAnsi="Cambria" w:cs="Arial"/>
                <w:bCs/>
                <w:color w:val="000000"/>
                <w:lang w:val="en-GB"/>
              </w:rPr>
              <w:t xml:space="preserve">EU External Relations and European-Level Diplomacy (Seminar organized by EIPA, Maastricht, NL) </w:t>
            </w:r>
            <w:r w:rsidRPr="00581E27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68032A36" wp14:editId="5C774417">
                  <wp:extent cx="161925" cy="152400"/>
                  <wp:effectExtent l="0" t="0" r="9525" b="0"/>
                  <wp:docPr id="65" name="Picture 65" descr="ArticlesIcon1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DA1" w:rsidRPr="00581E27" w:rsidTr="007C7BEE">
        <w:trPr>
          <w:trHeight w:val="129"/>
        </w:trPr>
        <w:tc>
          <w:tcPr>
            <w:tcW w:w="1530" w:type="dxa"/>
          </w:tcPr>
          <w:p w:rsidR="00933DA1" w:rsidRPr="00581E27" w:rsidRDefault="00933DA1" w:rsidP="007C7BEE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581E27">
              <w:rPr>
                <w:rFonts w:ascii="Cambria" w:hAnsi="Cambria" w:cs="Arial"/>
                <w:b/>
                <w:lang w:val="en-GB"/>
              </w:rPr>
              <w:t>25-27 October</w:t>
            </w:r>
          </w:p>
        </w:tc>
        <w:tc>
          <w:tcPr>
            <w:tcW w:w="7848" w:type="dxa"/>
          </w:tcPr>
          <w:p w:rsidR="00933DA1" w:rsidRPr="005917E3" w:rsidRDefault="00933DA1" w:rsidP="007C7BEE">
            <w:pPr>
              <w:shd w:val="clear" w:color="auto" w:fill="FFFFFF"/>
              <w:spacing w:before="30" w:after="30"/>
              <w:rPr>
                <w:rFonts w:ascii="Cambria" w:hAnsi="Cambria" w:cs="Arial"/>
                <w:color w:val="000000"/>
                <w:lang w:val="en-GB"/>
              </w:rPr>
            </w:pPr>
            <w:r w:rsidRPr="005917E3">
              <w:rPr>
                <w:rFonts w:ascii="Cambria" w:hAnsi="Cambria" w:cs="Arial"/>
                <w:bCs/>
                <w:color w:val="000000"/>
                <w:lang w:val="en-GB"/>
              </w:rPr>
              <w:t xml:space="preserve">Environmental Protection in the Global Twentieth Century: International Organizations, Networks and Diffusion of Ideas and Policies (Berlin, D) </w:t>
            </w:r>
            <w:r w:rsidRPr="00581E27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73F42822" wp14:editId="78B4898C">
                  <wp:extent cx="161925" cy="152400"/>
                  <wp:effectExtent l="0" t="0" r="9525" b="0"/>
                  <wp:docPr id="66" name="Picture 66" descr="ArticlesIcon1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DA1" w:rsidRPr="00581E27" w:rsidTr="007C7BEE">
        <w:trPr>
          <w:trHeight w:val="129"/>
        </w:trPr>
        <w:tc>
          <w:tcPr>
            <w:tcW w:w="1530" w:type="dxa"/>
          </w:tcPr>
          <w:p w:rsidR="00933DA1" w:rsidRPr="00581E27" w:rsidRDefault="00933DA1" w:rsidP="007C7BEE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581E27">
              <w:rPr>
                <w:rFonts w:ascii="Cambria" w:hAnsi="Cambria" w:cs="Arial"/>
                <w:b/>
                <w:lang w:val="en-GB"/>
              </w:rPr>
              <w:t xml:space="preserve">9 November </w:t>
            </w:r>
          </w:p>
        </w:tc>
        <w:tc>
          <w:tcPr>
            <w:tcW w:w="7848" w:type="dxa"/>
          </w:tcPr>
          <w:p w:rsidR="00933DA1" w:rsidRPr="005917E3" w:rsidRDefault="00933DA1" w:rsidP="007C7BEE">
            <w:pPr>
              <w:shd w:val="clear" w:color="auto" w:fill="FFFFFF"/>
              <w:spacing w:before="30" w:after="30"/>
              <w:rPr>
                <w:rFonts w:asciiTheme="majorHAnsi" w:hAnsiTheme="majorHAnsi" w:cs="Arial"/>
                <w:color w:val="000000"/>
                <w:lang w:val="en-GB"/>
              </w:rPr>
            </w:pPr>
            <w:r w:rsidRPr="005917E3">
              <w:rPr>
                <w:rFonts w:asciiTheme="majorHAnsi" w:eastAsia="Calibri" w:hAnsiTheme="majorHAnsi"/>
                <w:bCs/>
              </w:rPr>
              <w:t xml:space="preserve">Linking trade and non-commercial interests: the EU as a global role model? (Workshop organized </w:t>
            </w:r>
            <w:r w:rsidRPr="00581E27">
              <w:rPr>
                <w:rFonts w:asciiTheme="majorHAnsi" w:hAnsiTheme="majorHAnsi"/>
              </w:rPr>
              <w:t xml:space="preserve">by CLEER and T.M.C. Asser </w:t>
            </w:r>
            <w:proofErr w:type="spellStart"/>
            <w:r w:rsidRPr="00581E27">
              <w:rPr>
                <w:rFonts w:asciiTheme="majorHAnsi" w:hAnsiTheme="majorHAnsi"/>
              </w:rPr>
              <w:t>Instituut</w:t>
            </w:r>
            <w:proofErr w:type="spellEnd"/>
            <w:r w:rsidRPr="00581E27">
              <w:rPr>
                <w:rFonts w:asciiTheme="majorHAnsi" w:hAnsiTheme="majorHAnsi"/>
              </w:rPr>
              <w:t xml:space="preserve">, in cooperation with </w:t>
            </w:r>
            <w:proofErr w:type="spellStart"/>
            <w:r w:rsidRPr="00581E27">
              <w:rPr>
                <w:rFonts w:asciiTheme="majorHAnsi" w:hAnsiTheme="majorHAnsi"/>
              </w:rPr>
              <w:t>Vrije</w:t>
            </w:r>
            <w:proofErr w:type="spellEnd"/>
            <w:r w:rsidRPr="00581E27">
              <w:rPr>
                <w:rFonts w:asciiTheme="majorHAnsi" w:hAnsiTheme="majorHAnsi"/>
              </w:rPr>
              <w:t xml:space="preserve"> </w:t>
            </w:r>
            <w:proofErr w:type="spellStart"/>
            <w:r w:rsidRPr="00581E27">
              <w:rPr>
                <w:rFonts w:asciiTheme="majorHAnsi" w:hAnsiTheme="majorHAnsi"/>
              </w:rPr>
              <w:t>Univesiteit</w:t>
            </w:r>
            <w:proofErr w:type="spellEnd"/>
            <w:r w:rsidRPr="00581E27">
              <w:rPr>
                <w:rFonts w:asciiTheme="majorHAnsi" w:hAnsiTheme="majorHAnsi"/>
              </w:rPr>
              <w:t xml:space="preserve"> </w:t>
            </w:r>
            <w:r w:rsidR="00477B73">
              <w:rPr>
                <w:rFonts w:asciiTheme="majorHAnsi" w:hAnsiTheme="majorHAnsi"/>
              </w:rPr>
              <w:t xml:space="preserve">Amsterdam </w:t>
            </w:r>
            <w:r w:rsidRPr="00581E27">
              <w:rPr>
                <w:rFonts w:asciiTheme="majorHAnsi" w:hAnsiTheme="majorHAnsi"/>
              </w:rPr>
              <w:t>(Centre for European Legal Studies)</w:t>
            </w:r>
            <w:r w:rsidR="00477B73">
              <w:rPr>
                <w:rFonts w:asciiTheme="majorHAnsi" w:hAnsiTheme="majorHAnsi"/>
              </w:rPr>
              <w:t>, The Hague, NL</w:t>
            </w:r>
            <w:r w:rsidRPr="00581E27">
              <w:rPr>
                <w:rFonts w:asciiTheme="majorHAnsi" w:hAnsiTheme="majorHAnsi"/>
              </w:rPr>
              <w:t xml:space="preserve">) </w:t>
            </w:r>
            <w:bookmarkStart w:id="0" w:name="_GoBack"/>
            <w:r w:rsidRPr="00581E27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7C88A83C" wp14:editId="21AAF465">
                  <wp:extent cx="161925" cy="152400"/>
                  <wp:effectExtent l="0" t="0" r="9525" b="0"/>
                  <wp:docPr id="67" name="Picture 67" descr="ArticlesIcon1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76799E" w:rsidRPr="00F72758" w:rsidRDefault="0076799E" w:rsidP="0076799E">
      <w:pPr>
        <w:spacing w:after="0"/>
        <w:jc w:val="both"/>
        <w:rPr>
          <w:rFonts w:ascii="Cambria" w:hAnsi="Cambria" w:cs="Arial"/>
          <w:sz w:val="16"/>
          <w:szCs w:val="16"/>
        </w:rPr>
      </w:pPr>
    </w:p>
    <w:p w:rsidR="006F363E" w:rsidRPr="005C6618" w:rsidRDefault="0076799E" w:rsidP="005C6618">
      <w:pPr>
        <w:spacing w:after="0"/>
        <w:jc w:val="right"/>
        <w:rPr>
          <w:rFonts w:ascii="Cambria" w:hAnsi="Cambria" w:cs="Arial"/>
          <w:sz w:val="16"/>
          <w:szCs w:val="16"/>
          <w:lang w:val="en-GB"/>
        </w:rPr>
      </w:pPr>
      <w:r w:rsidRPr="00EA3F8B">
        <w:rPr>
          <w:rFonts w:ascii="Cambria" w:hAnsi="Cambria" w:cs="Arial"/>
          <w:sz w:val="16"/>
          <w:szCs w:val="16"/>
          <w:lang w:val="en-GB"/>
        </w:rPr>
        <w:t xml:space="preserve">Edited by </w:t>
      </w:r>
      <w:proofErr w:type="spellStart"/>
      <w:r w:rsidRPr="00EA3F8B">
        <w:rPr>
          <w:rFonts w:ascii="Cambria" w:hAnsi="Cambria" w:cs="Arial"/>
          <w:sz w:val="16"/>
          <w:szCs w:val="16"/>
          <w:lang w:val="en-GB"/>
        </w:rPr>
        <w:t>Dr.</w:t>
      </w:r>
      <w:proofErr w:type="spellEnd"/>
      <w:r w:rsidRPr="00EA3F8B">
        <w:rPr>
          <w:rFonts w:ascii="Cambria" w:hAnsi="Cambria" w:cs="Arial"/>
          <w:sz w:val="16"/>
          <w:szCs w:val="16"/>
          <w:lang w:val="en-GB"/>
        </w:rPr>
        <w:t xml:space="preserve"> Tamara </w:t>
      </w:r>
      <w:proofErr w:type="spellStart"/>
      <w:r w:rsidRPr="00EA3F8B">
        <w:rPr>
          <w:rFonts w:ascii="Cambria" w:hAnsi="Cambria" w:cs="Arial"/>
          <w:sz w:val="16"/>
          <w:szCs w:val="16"/>
          <w:lang w:val="en-GB"/>
        </w:rPr>
        <w:t>Takács</w:t>
      </w:r>
      <w:proofErr w:type="spellEnd"/>
    </w:p>
    <w:sectPr w:rsidR="006F363E" w:rsidRPr="005C6618" w:rsidSect="00827079">
      <w:footerReference w:type="default" r:id="rId34"/>
      <w:pgSz w:w="12240" w:h="15840"/>
      <w:pgMar w:top="1238" w:right="1440" w:bottom="12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DE3" w:rsidRDefault="00B41DE3">
      <w:pPr>
        <w:spacing w:after="0" w:line="240" w:lineRule="auto"/>
      </w:pPr>
      <w:r>
        <w:separator/>
      </w:r>
    </w:p>
  </w:endnote>
  <w:endnote w:type="continuationSeparator" w:id="0">
    <w:p w:rsidR="00B41DE3" w:rsidRDefault="00B41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A3" w:rsidRDefault="001307A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6F64">
      <w:rPr>
        <w:noProof/>
      </w:rPr>
      <w:t>1</w:t>
    </w:r>
    <w:r>
      <w:rPr>
        <w:noProof/>
      </w:rPr>
      <w:fldChar w:fldCharType="end"/>
    </w:r>
  </w:p>
  <w:p w:rsidR="001307A3" w:rsidRDefault="001307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DE3" w:rsidRDefault="00B41DE3">
      <w:pPr>
        <w:spacing w:after="0" w:line="240" w:lineRule="auto"/>
      </w:pPr>
      <w:r>
        <w:separator/>
      </w:r>
    </w:p>
  </w:footnote>
  <w:footnote w:type="continuationSeparator" w:id="0">
    <w:p w:rsidR="00B41DE3" w:rsidRDefault="00B41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alt="Description: ArticlesIcon1.jpg" style="width:20.25pt;height:24.75pt;visibility:visible;mso-wrap-style:square" o:bullet="t">
        <v:imagedata r:id="rId1" o:title="ArticlesIcon1"/>
      </v:shape>
    </w:pict>
  </w:numPicBullet>
  <w:abstractNum w:abstractNumId="0">
    <w:nsid w:val="23BB78A8"/>
    <w:multiLevelType w:val="hybridMultilevel"/>
    <w:tmpl w:val="288AB9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9E"/>
    <w:rsid w:val="00001FA7"/>
    <w:rsid w:val="000030E3"/>
    <w:rsid w:val="00003AB3"/>
    <w:rsid w:val="000155EB"/>
    <w:rsid w:val="00023E70"/>
    <w:rsid w:val="00030F26"/>
    <w:rsid w:val="000310B4"/>
    <w:rsid w:val="00053598"/>
    <w:rsid w:val="00053BFC"/>
    <w:rsid w:val="00070786"/>
    <w:rsid w:val="00077A4A"/>
    <w:rsid w:val="00086F3C"/>
    <w:rsid w:val="00093C3F"/>
    <w:rsid w:val="00094045"/>
    <w:rsid w:val="000A1A83"/>
    <w:rsid w:val="000A327C"/>
    <w:rsid w:val="000C6BD3"/>
    <w:rsid w:val="000C700C"/>
    <w:rsid w:val="000D4E84"/>
    <w:rsid w:val="000D79DA"/>
    <w:rsid w:val="000E69BF"/>
    <w:rsid w:val="000E6D49"/>
    <w:rsid w:val="000F1F94"/>
    <w:rsid w:val="000F2B38"/>
    <w:rsid w:val="001108DB"/>
    <w:rsid w:val="00115A39"/>
    <w:rsid w:val="00122B2A"/>
    <w:rsid w:val="001240C7"/>
    <w:rsid w:val="001307A3"/>
    <w:rsid w:val="001402D2"/>
    <w:rsid w:val="0014199D"/>
    <w:rsid w:val="00162FBD"/>
    <w:rsid w:val="00172804"/>
    <w:rsid w:val="001763C0"/>
    <w:rsid w:val="00181C4B"/>
    <w:rsid w:val="001A3109"/>
    <w:rsid w:val="001B606E"/>
    <w:rsid w:val="001B6CF6"/>
    <w:rsid w:val="001C33DA"/>
    <w:rsid w:val="001C696A"/>
    <w:rsid w:val="001D5F81"/>
    <w:rsid w:val="001E5C89"/>
    <w:rsid w:val="001E662B"/>
    <w:rsid w:val="001F1052"/>
    <w:rsid w:val="001F281A"/>
    <w:rsid w:val="001F634B"/>
    <w:rsid w:val="00202BD2"/>
    <w:rsid w:val="00205AAF"/>
    <w:rsid w:val="00211621"/>
    <w:rsid w:val="00214AAB"/>
    <w:rsid w:val="002164C1"/>
    <w:rsid w:val="002168A8"/>
    <w:rsid w:val="0022173B"/>
    <w:rsid w:val="00221DD6"/>
    <w:rsid w:val="00222166"/>
    <w:rsid w:val="00223F18"/>
    <w:rsid w:val="00232E1D"/>
    <w:rsid w:val="00237832"/>
    <w:rsid w:val="00250939"/>
    <w:rsid w:val="00253278"/>
    <w:rsid w:val="002540C0"/>
    <w:rsid w:val="00254CE9"/>
    <w:rsid w:val="002641E5"/>
    <w:rsid w:val="0026520D"/>
    <w:rsid w:val="00265ABA"/>
    <w:rsid w:val="002749A7"/>
    <w:rsid w:val="00280CDE"/>
    <w:rsid w:val="00287596"/>
    <w:rsid w:val="00297390"/>
    <w:rsid w:val="00297A55"/>
    <w:rsid w:val="002A074A"/>
    <w:rsid w:val="002A0857"/>
    <w:rsid w:val="002A1A59"/>
    <w:rsid w:val="002A3109"/>
    <w:rsid w:val="002A3910"/>
    <w:rsid w:val="002B361F"/>
    <w:rsid w:val="002B7F58"/>
    <w:rsid w:val="002C7596"/>
    <w:rsid w:val="002D01E9"/>
    <w:rsid w:val="002D1824"/>
    <w:rsid w:val="002D72CA"/>
    <w:rsid w:val="002E7BD7"/>
    <w:rsid w:val="002F09BC"/>
    <w:rsid w:val="002F1522"/>
    <w:rsid w:val="002F2B7B"/>
    <w:rsid w:val="002F771A"/>
    <w:rsid w:val="00300534"/>
    <w:rsid w:val="00301B91"/>
    <w:rsid w:val="003028EE"/>
    <w:rsid w:val="003100E9"/>
    <w:rsid w:val="0031064A"/>
    <w:rsid w:val="00316090"/>
    <w:rsid w:val="00316ED3"/>
    <w:rsid w:val="00324BCF"/>
    <w:rsid w:val="00333AA8"/>
    <w:rsid w:val="00334D47"/>
    <w:rsid w:val="00340AA0"/>
    <w:rsid w:val="00347F4E"/>
    <w:rsid w:val="00352D34"/>
    <w:rsid w:val="003530EC"/>
    <w:rsid w:val="00354E1C"/>
    <w:rsid w:val="0035762D"/>
    <w:rsid w:val="003633C3"/>
    <w:rsid w:val="00366CA2"/>
    <w:rsid w:val="0037509E"/>
    <w:rsid w:val="003754D1"/>
    <w:rsid w:val="00381A3F"/>
    <w:rsid w:val="00381D63"/>
    <w:rsid w:val="00395592"/>
    <w:rsid w:val="003968BE"/>
    <w:rsid w:val="003A55D5"/>
    <w:rsid w:val="003A72D8"/>
    <w:rsid w:val="003B24B0"/>
    <w:rsid w:val="003B3710"/>
    <w:rsid w:val="003C0FF4"/>
    <w:rsid w:val="003C3D33"/>
    <w:rsid w:val="003C71CD"/>
    <w:rsid w:val="003D0A07"/>
    <w:rsid w:val="003D2687"/>
    <w:rsid w:val="003D3765"/>
    <w:rsid w:val="003E465E"/>
    <w:rsid w:val="003E4701"/>
    <w:rsid w:val="003E6D22"/>
    <w:rsid w:val="003F05A3"/>
    <w:rsid w:val="004140AF"/>
    <w:rsid w:val="004159E5"/>
    <w:rsid w:val="00423286"/>
    <w:rsid w:val="004317D9"/>
    <w:rsid w:val="00440528"/>
    <w:rsid w:val="0044200C"/>
    <w:rsid w:val="00450BF9"/>
    <w:rsid w:val="00451358"/>
    <w:rsid w:val="00452DF4"/>
    <w:rsid w:val="0046136F"/>
    <w:rsid w:val="00462EDB"/>
    <w:rsid w:val="004660F0"/>
    <w:rsid w:val="00471DBE"/>
    <w:rsid w:val="00472C41"/>
    <w:rsid w:val="004768A2"/>
    <w:rsid w:val="00477B73"/>
    <w:rsid w:val="0048455E"/>
    <w:rsid w:val="00486634"/>
    <w:rsid w:val="00490ECB"/>
    <w:rsid w:val="00497D8E"/>
    <w:rsid w:val="004A0190"/>
    <w:rsid w:val="004A367D"/>
    <w:rsid w:val="004B280D"/>
    <w:rsid w:val="004B54D8"/>
    <w:rsid w:val="004C2D9F"/>
    <w:rsid w:val="004C36DC"/>
    <w:rsid w:val="004C3EDD"/>
    <w:rsid w:val="004C4CD2"/>
    <w:rsid w:val="004C6265"/>
    <w:rsid w:val="004E202E"/>
    <w:rsid w:val="004E3CB7"/>
    <w:rsid w:val="004E709F"/>
    <w:rsid w:val="004E7861"/>
    <w:rsid w:val="004F6017"/>
    <w:rsid w:val="004F6A5B"/>
    <w:rsid w:val="0050263C"/>
    <w:rsid w:val="00502D50"/>
    <w:rsid w:val="0050515B"/>
    <w:rsid w:val="0050563A"/>
    <w:rsid w:val="0050630B"/>
    <w:rsid w:val="00514EC1"/>
    <w:rsid w:val="00516B77"/>
    <w:rsid w:val="0051728F"/>
    <w:rsid w:val="0051743F"/>
    <w:rsid w:val="00517753"/>
    <w:rsid w:val="00521C82"/>
    <w:rsid w:val="005226ED"/>
    <w:rsid w:val="00533FE4"/>
    <w:rsid w:val="00543B6F"/>
    <w:rsid w:val="005538EE"/>
    <w:rsid w:val="00567BE1"/>
    <w:rsid w:val="00570EF2"/>
    <w:rsid w:val="00572D8D"/>
    <w:rsid w:val="00591AA8"/>
    <w:rsid w:val="005A1BCF"/>
    <w:rsid w:val="005A309E"/>
    <w:rsid w:val="005A3EB9"/>
    <w:rsid w:val="005C1866"/>
    <w:rsid w:val="005C5BAC"/>
    <w:rsid w:val="005C6618"/>
    <w:rsid w:val="005C6AB7"/>
    <w:rsid w:val="005D0122"/>
    <w:rsid w:val="005D10A4"/>
    <w:rsid w:val="005D1418"/>
    <w:rsid w:val="005D5C09"/>
    <w:rsid w:val="005D7783"/>
    <w:rsid w:val="005E276F"/>
    <w:rsid w:val="005E28EA"/>
    <w:rsid w:val="005F56F7"/>
    <w:rsid w:val="00606BB6"/>
    <w:rsid w:val="00610B38"/>
    <w:rsid w:val="006110F8"/>
    <w:rsid w:val="00614BD1"/>
    <w:rsid w:val="00622988"/>
    <w:rsid w:val="00623CDF"/>
    <w:rsid w:val="00624C24"/>
    <w:rsid w:val="006251C1"/>
    <w:rsid w:val="006359F8"/>
    <w:rsid w:val="00635AD9"/>
    <w:rsid w:val="00635F76"/>
    <w:rsid w:val="0065678E"/>
    <w:rsid w:val="00657D49"/>
    <w:rsid w:val="00661DEF"/>
    <w:rsid w:val="00670D4A"/>
    <w:rsid w:val="006742DF"/>
    <w:rsid w:val="00676501"/>
    <w:rsid w:val="006775C4"/>
    <w:rsid w:val="0068367E"/>
    <w:rsid w:val="00685A49"/>
    <w:rsid w:val="0068611B"/>
    <w:rsid w:val="006A2C9D"/>
    <w:rsid w:val="006B302D"/>
    <w:rsid w:val="006B6A9F"/>
    <w:rsid w:val="006B6CBA"/>
    <w:rsid w:val="006B7618"/>
    <w:rsid w:val="006C614B"/>
    <w:rsid w:val="006D2E0C"/>
    <w:rsid w:val="006D3420"/>
    <w:rsid w:val="006E3D36"/>
    <w:rsid w:val="006E442A"/>
    <w:rsid w:val="006E53C8"/>
    <w:rsid w:val="006E68F0"/>
    <w:rsid w:val="006E7F6B"/>
    <w:rsid w:val="006F0311"/>
    <w:rsid w:val="006F363E"/>
    <w:rsid w:val="006F4852"/>
    <w:rsid w:val="006F499F"/>
    <w:rsid w:val="00711680"/>
    <w:rsid w:val="007152CF"/>
    <w:rsid w:val="00715F70"/>
    <w:rsid w:val="0072146A"/>
    <w:rsid w:val="007260D2"/>
    <w:rsid w:val="00731C05"/>
    <w:rsid w:val="00732D6A"/>
    <w:rsid w:val="007368D2"/>
    <w:rsid w:val="007379E6"/>
    <w:rsid w:val="00740C65"/>
    <w:rsid w:val="007414BD"/>
    <w:rsid w:val="00742453"/>
    <w:rsid w:val="007433AC"/>
    <w:rsid w:val="00743E22"/>
    <w:rsid w:val="00746C97"/>
    <w:rsid w:val="0075023A"/>
    <w:rsid w:val="00756F64"/>
    <w:rsid w:val="00757172"/>
    <w:rsid w:val="007649AC"/>
    <w:rsid w:val="007669E1"/>
    <w:rsid w:val="0076799E"/>
    <w:rsid w:val="007738EE"/>
    <w:rsid w:val="00775B0E"/>
    <w:rsid w:val="0077604A"/>
    <w:rsid w:val="007826CC"/>
    <w:rsid w:val="007A17C1"/>
    <w:rsid w:val="007A1F19"/>
    <w:rsid w:val="007A3584"/>
    <w:rsid w:val="007A4EA0"/>
    <w:rsid w:val="007B0769"/>
    <w:rsid w:val="007B10D0"/>
    <w:rsid w:val="007C1590"/>
    <w:rsid w:val="007C227F"/>
    <w:rsid w:val="007D2010"/>
    <w:rsid w:val="007D553F"/>
    <w:rsid w:val="007E6EF2"/>
    <w:rsid w:val="007F04B6"/>
    <w:rsid w:val="007F5138"/>
    <w:rsid w:val="00806FA7"/>
    <w:rsid w:val="0081024C"/>
    <w:rsid w:val="008130C5"/>
    <w:rsid w:val="00816AEC"/>
    <w:rsid w:val="00824C12"/>
    <w:rsid w:val="00826B3A"/>
    <w:rsid w:val="00827079"/>
    <w:rsid w:val="00836E80"/>
    <w:rsid w:val="00837890"/>
    <w:rsid w:val="008421D8"/>
    <w:rsid w:val="0084614B"/>
    <w:rsid w:val="00852FE9"/>
    <w:rsid w:val="0085379B"/>
    <w:rsid w:val="0086160E"/>
    <w:rsid w:val="00865D76"/>
    <w:rsid w:val="0086661B"/>
    <w:rsid w:val="00872C6C"/>
    <w:rsid w:val="00874872"/>
    <w:rsid w:val="0087594B"/>
    <w:rsid w:val="00876719"/>
    <w:rsid w:val="008A0369"/>
    <w:rsid w:val="008A0957"/>
    <w:rsid w:val="008A277F"/>
    <w:rsid w:val="008A3050"/>
    <w:rsid w:val="008A5B3C"/>
    <w:rsid w:val="008A72AC"/>
    <w:rsid w:val="008B0C77"/>
    <w:rsid w:val="008B3F5D"/>
    <w:rsid w:val="008C2E27"/>
    <w:rsid w:val="008D31E1"/>
    <w:rsid w:val="008D3D36"/>
    <w:rsid w:val="008E0116"/>
    <w:rsid w:val="008E32C5"/>
    <w:rsid w:val="008E759E"/>
    <w:rsid w:val="008E7EF6"/>
    <w:rsid w:val="008F1675"/>
    <w:rsid w:val="008F24F5"/>
    <w:rsid w:val="008F3508"/>
    <w:rsid w:val="008F5DF7"/>
    <w:rsid w:val="009043D7"/>
    <w:rsid w:val="0090442F"/>
    <w:rsid w:val="00906AA6"/>
    <w:rsid w:val="009119DD"/>
    <w:rsid w:val="00911A29"/>
    <w:rsid w:val="0091300C"/>
    <w:rsid w:val="009246D4"/>
    <w:rsid w:val="00924FBE"/>
    <w:rsid w:val="009277CF"/>
    <w:rsid w:val="00933DA1"/>
    <w:rsid w:val="00940E68"/>
    <w:rsid w:val="009443D9"/>
    <w:rsid w:val="00951724"/>
    <w:rsid w:val="00951C9A"/>
    <w:rsid w:val="009629B5"/>
    <w:rsid w:val="00965127"/>
    <w:rsid w:val="00970149"/>
    <w:rsid w:val="00970AD6"/>
    <w:rsid w:val="00974E96"/>
    <w:rsid w:val="00976618"/>
    <w:rsid w:val="00976959"/>
    <w:rsid w:val="00977C2D"/>
    <w:rsid w:val="00981A54"/>
    <w:rsid w:val="009846CF"/>
    <w:rsid w:val="00984848"/>
    <w:rsid w:val="00985C9A"/>
    <w:rsid w:val="00985E9F"/>
    <w:rsid w:val="00986070"/>
    <w:rsid w:val="00987B9F"/>
    <w:rsid w:val="0099263F"/>
    <w:rsid w:val="009947EB"/>
    <w:rsid w:val="009A66AA"/>
    <w:rsid w:val="009B780A"/>
    <w:rsid w:val="009C2CC8"/>
    <w:rsid w:val="009D014C"/>
    <w:rsid w:val="009D0AD3"/>
    <w:rsid w:val="009E003E"/>
    <w:rsid w:val="00A01625"/>
    <w:rsid w:val="00A04E78"/>
    <w:rsid w:val="00A1709F"/>
    <w:rsid w:val="00A2494D"/>
    <w:rsid w:val="00A3325B"/>
    <w:rsid w:val="00A334A0"/>
    <w:rsid w:val="00A35B95"/>
    <w:rsid w:val="00A40252"/>
    <w:rsid w:val="00A4210F"/>
    <w:rsid w:val="00A427DC"/>
    <w:rsid w:val="00A44CDF"/>
    <w:rsid w:val="00A45C63"/>
    <w:rsid w:val="00A45F74"/>
    <w:rsid w:val="00A46CB7"/>
    <w:rsid w:val="00A531C6"/>
    <w:rsid w:val="00A56BEE"/>
    <w:rsid w:val="00A62CE2"/>
    <w:rsid w:val="00A74AD1"/>
    <w:rsid w:val="00A74F85"/>
    <w:rsid w:val="00A77804"/>
    <w:rsid w:val="00A853F6"/>
    <w:rsid w:val="00A95FF3"/>
    <w:rsid w:val="00AB056E"/>
    <w:rsid w:val="00AC4595"/>
    <w:rsid w:val="00AC6F6B"/>
    <w:rsid w:val="00AC7082"/>
    <w:rsid w:val="00AD19DE"/>
    <w:rsid w:val="00AD5EFC"/>
    <w:rsid w:val="00AE2AB3"/>
    <w:rsid w:val="00AE3BB7"/>
    <w:rsid w:val="00AE790F"/>
    <w:rsid w:val="00AF5357"/>
    <w:rsid w:val="00AF6222"/>
    <w:rsid w:val="00B03047"/>
    <w:rsid w:val="00B0418C"/>
    <w:rsid w:val="00B11217"/>
    <w:rsid w:val="00B11DF6"/>
    <w:rsid w:val="00B21B19"/>
    <w:rsid w:val="00B27CDE"/>
    <w:rsid w:val="00B34834"/>
    <w:rsid w:val="00B34AF1"/>
    <w:rsid w:val="00B37D4E"/>
    <w:rsid w:val="00B40043"/>
    <w:rsid w:val="00B41DE3"/>
    <w:rsid w:val="00B45DDF"/>
    <w:rsid w:val="00B46954"/>
    <w:rsid w:val="00B630DE"/>
    <w:rsid w:val="00B64077"/>
    <w:rsid w:val="00B6582E"/>
    <w:rsid w:val="00B73670"/>
    <w:rsid w:val="00B77D66"/>
    <w:rsid w:val="00B82B84"/>
    <w:rsid w:val="00B85145"/>
    <w:rsid w:val="00B9250F"/>
    <w:rsid w:val="00B93155"/>
    <w:rsid w:val="00BA410A"/>
    <w:rsid w:val="00BA44CE"/>
    <w:rsid w:val="00BC4F76"/>
    <w:rsid w:val="00BC73B4"/>
    <w:rsid w:val="00BD0598"/>
    <w:rsid w:val="00BD21F4"/>
    <w:rsid w:val="00BD58A1"/>
    <w:rsid w:val="00C04D8F"/>
    <w:rsid w:val="00C0586D"/>
    <w:rsid w:val="00C12BA1"/>
    <w:rsid w:val="00C13DDC"/>
    <w:rsid w:val="00C247A3"/>
    <w:rsid w:val="00C269D8"/>
    <w:rsid w:val="00C27BF0"/>
    <w:rsid w:val="00C31D1D"/>
    <w:rsid w:val="00C5080B"/>
    <w:rsid w:val="00C52147"/>
    <w:rsid w:val="00C54443"/>
    <w:rsid w:val="00C64CCE"/>
    <w:rsid w:val="00C65020"/>
    <w:rsid w:val="00C676CB"/>
    <w:rsid w:val="00C80A84"/>
    <w:rsid w:val="00C83343"/>
    <w:rsid w:val="00C86359"/>
    <w:rsid w:val="00C9131B"/>
    <w:rsid w:val="00C97769"/>
    <w:rsid w:val="00CB0089"/>
    <w:rsid w:val="00CB5D16"/>
    <w:rsid w:val="00CD6894"/>
    <w:rsid w:val="00CD6A7C"/>
    <w:rsid w:val="00CD76D4"/>
    <w:rsid w:val="00CE1FE1"/>
    <w:rsid w:val="00CE60FD"/>
    <w:rsid w:val="00CE6238"/>
    <w:rsid w:val="00D05484"/>
    <w:rsid w:val="00D11021"/>
    <w:rsid w:val="00D11A3A"/>
    <w:rsid w:val="00D37A05"/>
    <w:rsid w:val="00D5242D"/>
    <w:rsid w:val="00D535C5"/>
    <w:rsid w:val="00D53C47"/>
    <w:rsid w:val="00D56A68"/>
    <w:rsid w:val="00D646EA"/>
    <w:rsid w:val="00D660F8"/>
    <w:rsid w:val="00D7160E"/>
    <w:rsid w:val="00D76849"/>
    <w:rsid w:val="00D76A46"/>
    <w:rsid w:val="00D83083"/>
    <w:rsid w:val="00D86241"/>
    <w:rsid w:val="00D92ED9"/>
    <w:rsid w:val="00DA50C0"/>
    <w:rsid w:val="00DB3D78"/>
    <w:rsid w:val="00DB5715"/>
    <w:rsid w:val="00DD08B9"/>
    <w:rsid w:val="00DD7C55"/>
    <w:rsid w:val="00DE1170"/>
    <w:rsid w:val="00DE1927"/>
    <w:rsid w:val="00DF0053"/>
    <w:rsid w:val="00E00281"/>
    <w:rsid w:val="00E0069E"/>
    <w:rsid w:val="00E0480F"/>
    <w:rsid w:val="00E15011"/>
    <w:rsid w:val="00E153DB"/>
    <w:rsid w:val="00E15A15"/>
    <w:rsid w:val="00E16472"/>
    <w:rsid w:val="00E22D33"/>
    <w:rsid w:val="00E24CF6"/>
    <w:rsid w:val="00E333DC"/>
    <w:rsid w:val="00E345C6"/>
    <w:rsid w:val="00E403E6"/>
    <w:rsid w:val="00E407E4"/>
    <w:rsid w:val="00E423D9"/>
    <w:rsid w:val="00E52208"/>
    <w:rsid w:val="00E60D43"/>
    <w:rsid w:val="00E65220"/>
    <w:rsid w:val="00E70D8D"/>
    <w:rsid w:val="00E71EA2"/>
    <w:rsid w:val="00E73606"/>
    <w:rsid w:val="00E76E71"/>
    <w:rsid w:val="00E81436"/>
    <w:rsid w:val="00E83031"/>
    <w:rsid w:val="00E83A6E"/>
    <w:rsid w:val="00E842EA"/>
    <w:rsid w:val="00E910BF"/>
    <w:rsid w:val="00E9453D"/>
    <w:rsid w:val="00EA3BB9"/>
    <w:rsid w:val="00EA3F8B"/>
    <w:rsid w:val="00EA51CD"/>
    <w:rsid w:val="00EA51E3"/>
    <w:rsid w:val="00EB4332"/>
    <w:rsid w:val="00EC3C28"/>
    <w:rsid w:val="00EC7101"/>
    <w:rsid w:val="00ED106B"/>
    <w:rsid w:val="00ED4A78"/>
    <w:rsid w:val="00EF2054"/>
    <w:rsid w:val="00EF7470"/>
    <w:rsid w:val="00F011F0"/>
    <w:rsid w:val="00F042B7"/>
    <w:rsid w:val="00F056DD"/>
    <w:rsid w:val="00F11313"/>
    <w:rsid w:val="00F12B8A"/>
    <w:rsid w:val="00F20298"/>
    <w:rsid w:val="00F22967"/>
    <w:rsid w:val="00F25C99"/>
    <w:rsid w:val="00F32AD6"/>
    <w:rsid w:val="00F335A1"/>
    <w:rsid w:val="00F406E9"/>
    <w:rsid w:val="00F41409"/>
    <w:rsid w:val="00F430EF"/>
    <w:rsid w:val="00F43420"/>
    <w:rsid w:val="00F43807"/>
    <w:rsid w:val="00F43EBD"/>
    <w:rsid w:val="00F5701B"/>
    <w:rsid w:val="00F6024A"/>
    <w:rsid w:val="00F6779F"/>
    <w:rsid w:val="00F72758"/>
    <w:rsid w:val="00F76158"/>
    <w:rsid w:val="00F811DD"/>
    <w:rsid w:val="00F86B46"/>
    <w:rsid w:val="00F87E5F"/>
    <w:rsid w:val="00F9512F"/>
    <w:rsid w:val="00FA735B"/>
    <w:rsid w:val="00FB21B8"/>
    <w:rsid w:val="00FB5BAD"/>
    <w:rsid w:val="00FB7E0D"/>
    <w:rsid w:val="00FC0F46"/>
    <w:rsid w:val="00FC7642"/>
    <w:rsid w:val="00FD5AC0"/>
    <w:rsid w:val="00FD76F5"/>
    <w:rsid w:val="00FE2E4E"/>
    <w:rsid w:val="00FF0626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24A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67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99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767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679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99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6799E"/>
    <w:rPr>
      <w:rFonts w:ascii="Calibri" w:eastAsia="Calibri" w:hAnsi="Calibri" w:cs="Times New Roman"/>
      <w:sz w:val="20"/>
      <w:szCs w:val="20"/>
    </w:rPr>
  </w:style>
  <w:style w:type="character" w:customStyle="1" w:styleId="enhancedlinksboxtitle2">
    <w:name w:val="enhancedlinksbox_title2"/>
    <w:rsid w:val="0076799E"/>
    <w:rPr>
      <w:rFonts w:ascii="Verdana" w:hAnsi="Verdana" w:cs="Times New Roman"/>
      <w:b/>
      <w:bCs/>
      <w:color w:val="000000"/>
    </w:rPr>
  </w:style>
  <w:style w:type="paragraph" w:customStyle="1" w:styleId="astandard3320titre">
    <w:name w:val="a_standard__33__20_titre"/>
    <w:basedOn w:val="Normal"/>
    <w:rsid w:val="0076799E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9E"/>
    <w:rPr>
      <w:rFonts w:ascii="Tahoma" w:eastAsia="Times New Roman" w:hAnsi="Tahoma" w:cs="Tahoma"/>
      <w:sz w:val="16"/>
      <w:szCs w:val="16"/>
    </w:rPr>
  </w:style>
  <w:style w:type="character" w:customStyle="1" w:styleId="at1">
    <w:name w:val="a__t1"/>
    <w:basedOn w:val="DefaultParagraphFont"/>
    <w:rsid w:val="00A56BEE"/>
  </w:style>
  <w:style w:type="character" w:customStyle="1" w:styleId="hps">
    <w:name w:val="hps"/>
    <w:basedOn w:val="DefaultParagraphFont"/>
    <w:rsid w:val="00970AD6"/>
  </w:style>
  <w:style w:type="character" w:styleId="Hyperlink">
    <w:name w:val="Hyperlink"/>
    <w:uiPriority w:val="99"/>
    <w:rsid w:val="00F602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02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24A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67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99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767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679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99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6799E"/>
    <w:rPr>
      <w:rFonts w:ascii="Calibri" w:eastAsia="Calibri" w:hAnsi="Calibri" w:cs="Times New Roman"/>
      <w:sz w:val="20"/>
      <w:szCs w:val="20"/>
    </w:rPr>
  </w:style>
  <w:style w:type="character" w:customStyle="1" w:styleId="enhancedlinksboxtitle2">
    <w:name w:val="enhancedlinksbox_title2"/>
    <w:rsid w:val="0076799E"/>
    <w:rPr>
      <w:rFonts w:ascii="Verdana" w:hAnsi="Verdana" w:cs="Times New Roman"/>
      <w:b/>
      <w:bCs/>
      <w:color w:val="000000"/>
    </w:rPr>
  </w:style>
  <w:style w:type="paragraph" w:customStyle="1" w:styleId="astandard3320titre">
    <w:name w:val="a_standard__33__20_titre"/>
    <w:basedOn w:val="Normal"/>
    <w:rsid w:val="0076799E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9E"/>
    <w:rPr>
      <w:rFonts w:ascii="Tahoma" w:eastAsia="Times New Roman" w:hAnsi="Tahoma" w:cs="Tahoma"/>
      <w:sz w:val="16"/>
      <w:szCs w:val="16"/>
    </w:rPr>
  </w:style>
  <w:style w:type="character" w:customStyle="1" w:styleId="at1">
    <w:name w:val="a__t1"/>
    <w:basedOn w:val="DefaultParagraphFont"/>
    <w:rsid w:val="00A56BEE"/>
  </w:style>
  <w:style w:type="character" w:customStyle="1" w:styleId="hps">
    <w:name w:val="hps"/>
    <w:basedOn w:val="DefaultParagraphFont"/>
    <w:rsid w:val="00970AD6"/>
  </w:style>
  <w:style w:type="character" w:styleId="Hyperlink">
    <w:name w:val="Hyperlink"/>
    <w:uiPriority w:val="99"/>
    <w:rsid w:val="00F602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02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000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887180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95330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018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8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1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576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7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671837">
      <w:bodyDiv w:val="1"/>
      <w:marLeft w:val="0"/>
      <w:marRight w:val="0"/>
      <w:marTop w:val="0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0688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6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uropa.eu/rapid/pressReleasesAction.do?reference=IP/12/919&amp;format=HTML&amp;aged=0&amp;language=EN&amp;guiLanguage=en" TargetMode="External"/><Relationship Id="rId18" Type="http://schemas.openxmlformats.org/officeDocument/2006/relationships/hyperlink" Target="http://register.consilium.europa.eu/pdf/en/12/st13/st13272.en12.pdf" TargetMode="External"/><Relationship Id="rId26" Type="http://schemas.openxmlformats.org/officeDocument/2006/relationships/hyperlink" Target="http://www.euandturkey.info/Turkey_and_EU_Workshop/Home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uroparl.europa.eu/delegations/en/studiesdownload.html?languageDocument=EN&amp;file=75611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europa.eu/rapid/pressReleasesAction.do?reference=IP/12/918&amp;format=HTML&amp;aged=0&amp;language=EN&amp;guiLanguage=en" TargetMode="External"/><Relationship Id="rId17" Type="http://schemas.openxmlformats.org/officeDocument/2006/relationships/hyperlink" Target="http://www.europarl.europa.eu/sides/getDoc.do?pubRef=-//EP//NONSGML+REPORT+A7-2012-0252+0+DOC+PDF+V0//EN" TargetMode="External"/><Relationship Id="rId25" Type="http://schemas.openxmlformats.org/officeDocument/2006/relationships/hyperlink" Target="http://ec.europa.eu/dgs/jrc/index.cfm?id=1410&amp;obj_id=15170&amp;dt_code=NWS&amp;lang=en&amp;ori=MOR" TargetMode="External"/><Relationship Id="rId33" Type="http://schemas.openxmlformats.org/officeDocument/2006/relationships/hyperlink" Target="http://www.asser.nl/events.aspx?id=318" TargetMode="External"/><Relationship Id="rId2" Type="http://schemas.openxmlformats.org/officeDocument/2006/relationships/styles" Target="styles.xml"/><Relationship Id="rId16" Type="http://schemas.openxmlformats.org/officeDocument/2006/relationships/hyperlink" Target="http://register.consilium.europa.eu/pdf/en/12/st00/st00158.en12.pdf" TargetMode="External"/><Relationship Id="rId20" Type="http://schemas.openxmlformats.org/officeDocument/2006/relationships/hyperlink" Target="http://europa.eu/rapid/pressReleasesAction.do?reference=IP/12/942&amp;format=HTML&amp;aged=0&amp;language=EN&amp;guiLanguage=en" TargetMode="External"/><Relationship Id="rId29" Type="http://schemas.openxmlformats.org/officeDocument/2006/relationships/hyperlink" Target="http://www.ugent.be/re/europeesrecht/n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egister.consilium.europa.eu/pdf/en/12/st13/st13245.en12.pdf" TargetMode="External"/><Relationship Id="rId24" Type="http://schemas.openxmlformats.org/officeDocument/2006/relationships/hyperlink" Target="http://register.consilium.europa.eu/pdf/en/12/st13/st13298.en12.pdf" TargetMode="External"/><Relationship Id="rId32" Type="http://schemas.openxmlformats.org/officeDocument/2006/relationships/hyperlink" Target="http://www.uaces.org/events/calendar/event.php?recordID=4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gister.consilium.europa.eu/pdf/en/12/st13/st13384.en12.pdf" TargetMode="External"/><Relationship Id="rId23" Type="http://schemas.openxmlformats.org/officeDocument/2006/relationships/hyperlink" Target="http://register.consilium.europa.eu/pdf/en/12/st13/st13430.en12.pdf" TargetMode="External"/><Relationship Id="rId28" Type="http://schemas.openxmlformats.org/officeDocument/2006/relationships/hyperlink" Target="http://www.acsu.buffalo.edu/~npn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eur-lex.europa.eu/LexUriServ/LexUriServ.do?uri=COM:2012:0472:FIN:EN:PDF" TargetMode="External"/><Relationship Id="rId31" Type="http://schemas.openxmlformats.org/officeDocument/2006/relationships/hyperlink" Target="http://seminars.eipa.eu/en/activities09/show/&amp;tid=49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.eu/rapid/pressReleasesAction.do?reference=MEMO/12/641&amp;format=HTML&amp;aged=0&amp;language=EN&amp;guiLanguage=en" TargetMode="External"/><Relationship Id="rId14" Type="http://schemas.openxmlformats.org/officeDocument/2006/relationships/hyperlink" Target="http://www.europarl.europa.eu/news/en/pressroom/content/20120903IPR50344/html/Human-rights-MEPs-have-high-expectations-of-new-EU-envoy" TargetMode="External"/><Relationship Id="rId22" Type="http://schemas.openxmlformats.org/officeDocument/2006/relationships/hyperlink" Target="http://register.consilium.europa.eu/pdf/en/04/st11/st11505-ex02.en04.pdf" TargetMode="External"/><Relationship Id="rId27" Type="http://schemas.openxmlformats.org/officeDocument/2006/relationships/hyperlink" Target="http://www.uaces.org/events/calendar/event.php?recordID=650" TargetMode="External"/><Relationship Id="rId30" Type="http://schemas.openxmlformats.org/officeDocument/2006/relationships/hyperlink" Target="http://www.uaces.org/events/calendar/event.php?recordID=680" TargetMode="External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TMC Asser Instituut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Kraemer</dc:creator>
  <cp:lastModifiedBy>Tamara Takacs</cp:lastModifiedBy>
  <cp:revision>22</cp:revision>
  <cp:lastPrinted>2012-09-13T12:44:00Z</cp:lastPrinted>
  <dcterms:created xsi:type="dcterms:W3CDTF">2012-09-12T15:14:00Z</dcterms:created>
  <dcterms:modified xsi:type="dcterms:W3CDTF">2012-09-13T13:25:00Z</dcterms:modified>
</cp:coreProperties>
</file>