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E" w:rsidRPr="00EA3F8B" w:rsidRDefault="0076799E" w:rsidP="0076799E">
      <w:pPr>
        <w:pStyle w:val="Heading1"/>
        <w:spacing w:before="0" w:beforeAutospacing="0" w:after="0" w:afterAutospacing="0" w:line="276" w:lineRule="auto"/>
        <w:jc w:val="center"/>
        <w:rPr>
          <w:sz w:val="18"/>
          <w:szCs w:val="18"/>
          <w:lang w:val="en-GB"/>
        </w:rPr>
      </w:pPr>
      <w:bookmarkStart w:id="0" w:name="_GoBack"/>
      <w:bookmarkEnd w:id="0"/>
      <w:r w:rsidRPr="00EA3F8B">
        <w:rPr>
          <w:noProof/>
          <w:sz w:val="18"/>
          <w:szCs w:val="18"/>
        </w:rPr>
        <w:drawing>
          <wp:inline distT="0" distB="0" distL="0" distR="0" wp14:anchorId="5D793ED6" wp14:editId="0F6C7F85">
            <wp:extent cx="3217545" cy="1078230"/>
            <wp:effectExtent l="19050" t="0" r="1905" b="0"/>
            <wp:docPr id="1" name="Kép 1" descr="Centre for the Law of EU External Relations (CLE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e for the Law of EU External Relations (CLEER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99E" w:rsidRPr="00EA3F8B" w:rsidRDefault="0076799E" w:rsidP="0076799E">
      <w:pPr>
        <w:pStyle w:val="Heading1"/>
        <w:spacing w:line="276" w:lineRule="auto"/>
        <w:jc w:val="center"/>
        <w:rPr>
          <w:rFonts w:ascii="Cambria" w:hAnsi="Cambria"/>
          <w:sz w:val="32"/>
          <w:szCs w:val="32"/>
          <w:lang w:val="en-GB"/>
        </w:rPr>
      </w:pPr>
      <w:r w:rsidRPr="00EA3F8B">
        <w:rPr>
          <w:rFonts w:ascii="Cambria" w:hAnsi="Cambria"/>
          <w:sz w:val="32"/>
          <w:szCs w:val="32"/>
          <w:lang w:val="en-GB"/>
        </w:rPr>
        <w:t>News Service week</w:t>
      </w:r>
      <w:r w:rsidR="00872C6C">
        <w:rPr>
          <w:rFonts w:ascii="Cambria" w:hAnsi="Cambria"/>
          <w:sz w:val="32"/>
          <w:szCs w:val="32"/>
          <w:lang w:val="en-GB"/>
        </w:rPr>
        <w:t>s</w:t>
      </w:r>
      <w:r w:rsidRPr="00EA3F8B">
        <w:rPr>
          <w:rFonts w:ascii="Cambria" w:hAnsi="Cambria"/>
          <w:sz w:val="32"/>
          <w:szCs w:val="32"/>
          <w:lang w:val="en-GB"/>
        </w:rPr>
        <w:t xml:space="preserve"> </w:t>
      </w:r>
      <w:r w:rsidR="00785C7C">
        <w:rPr>
          <w:rFonts w:ascii="Cambria" w:hAnsi="Cambria"/>
          <w:sz w:val="32"/>
          <w:szCs w:val="32"/>
          <w:lang w:val="en-GB"/>
        </w:rPr>
        <w:t>33-34</w:t>
      </w:r>
      <w:r w:rsidR="000310B4" w:rsidRPr="00EA3F8B">
        <w:rPr>
          <w:rFonts w:ascii="Cambria" w:hAnsi="Cambria"/>
          <w:sz w:val="32"/>
          <w:szCs w:val="32"/>
          <w:lang w:val="en-GB"/>
        </w:rPr>
        <w:t>/</w:t>
      </w:r>
      <w:r w:rsidRPr="00EA3F8B">
        <w:rPr>
          <w:rFonts w:ascii="Cambria" w:hAnsi="Cambria"/>
          <w:sz w:val="32"/>
          <w:szCs w:val="32"/>
          <w:lang w:val="en-GB"/>
        </w:rPr>
        <w:t>2012</w:t>
      </w:r>
    </w:p>
    <w:p w:rsidR="0076799E" w:rsidRDefault="0076799E" w:rsidP="00543B6F">
      <w:pPr>
        <w:pStyle w:val="Heading1"/>
        <w:spacing w:line="276" w:lineRule="auto"/>
        <w:jc w:val="center"/>
        <w:rPr>
          <w:rFonts w:ascii="Cambria" w:hAnsi="Cambria"/>
          <w:sz w:val="26"/>
          <w:szCs w:val="26"/>
          <w:lang w:val="en-GB"/>
        </w:rPr>
      </w:pPr>
      <w:r w:rsidRPr="00EA3F8B">
        <w:rPr>
          <w:rFonts w:ascii="Cambria" w:hAnsi="Cambria"/>
          <w:sz w:val="26"/>
          <w:szCs w:val="26"/>
          <w:lang w:val="en-GB"/>
        </w:rPr>
        <w:t>(</w:t>
      </w:r>
      <w:r w:rsidR="00785C7C">
        <w:rPr>
          <w:rFonts w:ascii="Cambria" w:hAnsi="Cambria"/>
          <w:sz w:val="26"/>
          <w:szCs w:val="26"/>
          <w:lang w:val="en-GB"/>
        </w:rPr>
        <w:t>13 – 26 August</w:t>
      </w:r>
      <w:r w:rsidR="00B93155">
        <w:rPr>
          <w:rFonts w:ascii="Cambria" w:hAnsi="Cambria"/>
          <w:sz w:val="26"/>
          <w:szCs w:val="26"/>
          <w:lang w:val="en-GB"/>
        </w:rPr>
        <w:t xml:space="preserve"> </w:t>
      </w:r>
      <w:r w:rsidRPr="00EA3F8B">
        <w:rPr>
          <w:rFonts w:ascii="Cambria" w:hAnsi="Cambria"/>
          <w:sz w:val="26"/>
          <w:szCs w:val="26"/>
          <w:lang w:val="en-GB"/>
        </w:rPr>
        <w:t>2012)</w:t>
      </w:r>
    </w:p>
    <w:p w:rsidR="00981A54" w:rsidRPr="00EA3F8B" w:rsidRDefault="00981A54" w:rsidP="00981A54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EUROPEAN NEIGHBOURHOOD POLICY</w:t>
      </w:r>
      <w:r w:rsidR="005917E3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 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9A66AA" w:rsidRPr="00EA3F8B" w:rsidTr="00D11A3A">
        <w:trPr>
          <w:trHeight w:val="129"/>
        </w:trPr>
        <w:tc>
          <w:tcPr>
            <w:tcW w:w="1530" w:type="dxa"/>
          </w:tcPr>
          <w:p w:rsidR="009A66AA" w:rsidRDefault="00785C7C" w:rsidP="00D11A3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16 August</w:t>
            </w:r>
          </w:p>
        </w:tc>
        <w:tc>
          <w:tcPr>
            <w:tcW w:w="7848" w:type="dxa"/>
          </w:tcPr>
          <w:p w:rsidR="009A66AA" w:rsidRPr="009A66AA" w:rsidRDefault="00785C7C" w:rsidP="008B3F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 w:rsidRPr="00785C7C">
              <w:rPr>
                <w:rFonts w:asciiTheme="majorHAnsi" w:hAnsiTheme="majorHAnsi" w:cstheme="minorHAnsi"/>
                <w:lang w:val="en-GB"/>
              </w:rPr>
              <w:t>European Union mobilises to protect the environment in Algeria</w:t>
            </w:r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08DB4A5A" wp14:editId="5FC01B03">
                  <wp:extent cx="161925" cy="152400"/>
                  <wp:effectExtent l="0" t="0" r="9525" b="0"/>
                  <wp:docPr id="2" name="Picture 2" descr="ArticlesIcon1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6A9F" w:rsidRPr="00EA3F8B" w:rsidTr="00D11A3A">
        <w:trPr>
          <w:trHeight w:val="129"/>
        </w:trPr>
        <w:tc>
          <w:tcPr>
            <w:tcW w:w="1530" w:type="dxa"/>
          </w:tcPr>
          <w:p w:rsidR="006B6A9F" w:rsidRDefault="00581E27" w:rsidP="00D11A3A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23 August</w:t>
            </w:r>
          </w:p>
        </w:tc>
        <w:tc>
          <w:tcPr>
            <w:tcW w:w="7848" w:type="dxa"/>
          </w:tcPr>
          <w:p w:rsidR="006B6A9F" w:rsidRDefault="00581E27" w:rsidP="008B3F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 w:rsidRPr="00581E27">
              <w:rPr>
                <w:rFonts w:asciiTheme="majorHAnsi" w:hAnsiTheme="majorHAnsi" w:cstheme="minorHAnsi"/>
                <w:lang w:val="en-GB"/>
              </w:rPr>
              <w:t>European Commission announces support for justice and migration in Azerbaijan</w:t>
            </w:r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5D713811" wp14:editId="5B80D6D1">
                  <wp:extent cx="161925" cy="152400"/>
                  <wp:effectExtent l="0" t="0" r="9525" b="0"/>
                  <wp:docPr id="20" name="Picture 20" descr="ArticlesIcon1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1A54" w:rsidRPr="00EA3F8B" w:rsidRDefault="00981A54" w:rsidP="00981A54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7738EE" w:rsidRPr="00EA3F8B" w:rsidRDefault="00C80A84" w:rsidP="007738EE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TRADE AND INVESTMENT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D7160E" w:rsidRPr="00EA3F8B" w:rsidTr="0014199D">
        <w:trPr>
          <w:trHeight w:val="129"/>
        </w:trPr>
        <w:tc>
          <w:tcPr>
            <w:tcW w:w="1530" w:type="dxa"/>
          </w:tcPr>
          <w:p w:rsidR="00D7160E" w:rsidRDefault="00581E27" w:rsidP="0014199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22 August</w:t>
            </w:r>
          </w:p>
        </w:tc>
        <w:tc>
          <w:tcPr>
            <w:tcW w:w="7848" w:type="dxa"/>
          </w:tcPr>
          <w:p w:rsidR="00D7160E" w:rsidRPr="00D7160E" w:rsidRDefault="00581E27" w:rsidP="00E70D8D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 w:rsidRPr="00581E27">
              <w:rPr>
                <w:rFonts w:asciiTheme="majorHAnsi" w:hAnsiTheme="majorHAnsi"/>
                <w:bCs/>
                <w:lang w:val="en-GB"/>
              </w:rPr>
              <w:t>EU welcomes Russia's WTO accession after 18 years of negotiations</w:t>
            </w:r>
            <w:r>
              <w:rPr>
                <w:rFonts w:asciiTheme="majorHAnsi" w:hAnsiTheme="majorHAnsi"/>
                <w:bCs/>
                <w:lang w:val="en-GB"/>
              </w:rPr>
              <w:t xml:space="preserve">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33778F38" wp14:editId="0CBE2306">
                  <wp:extent cx="161925" cy="152400"/>
                  <wp:effectExtent l="0" t="0" r="9525" b="0"/>
                  <wp:docPr id="18" name="Picture 18" descr="ArticlesIcon1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02D2" w:rsidRDefault="001402D2" w:rsidP="007738EE">
      <w:pPr>
        <w:pStyle w:val="ListParagraph"/>
        <w:spacing w:after="0" w:line="240" w:lineRule="auto"/>
        <w:ind w:left="36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094045" w:rsidRPr="00094045" w:rsidRDefault="00094045" w:rsidP="00094045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E70D8D" w:rsidRPr="00EA3F8B" w:rsidRDefault="00E70D8D" w:rsidP="00E70D8D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DEVELOPMENT AND COOPERATION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E70D8D" w:rsidRPr="00EA3F8B" w:rsidTr="00E70D8D">
        <w:trPr>
          <w:trHeight w:val="129"/>
        </w:trPr>
        <w:tc>
          <w:tcPr>
            <w:tcW w:w="1530" w:type="dxa"/>
          </w:tcPr>
          <w:p w:rsidR="00E70D8D" w:rsidRDefault="00785C7C" w:rsidP="00E70D8D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13 August</w:t>
            </w:r>
          </w:p>
        </w:tc>
        <w:tc>
          <w:tcPr>
            <w:tcW w:w="7848" w:type="dxa"/>
          </w:tcPr>
          <w:p w:rsidR="00E70D8D" w:rsidRDefault="00785C7C" w:rsidP="00E70D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 w:rsidRPr="00785C7C">
              <w:rPr>
                <w:rFonts w:asciiTheme="majorHAnsi" w:hAnsiTheme="majorHAnsi" w:cstheme="minorHAnsi"/>
                <w:lang w:val="en-GB"/>
              </w:rPr>
              <w:t>European Commission mobilises emergency aid to help flood victims in the Philippines</w:t>
            </w:r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1DFDB0BD" wp14:editId="287202CD">
                  <wp:extent cx="161925" cy="152400"/>
                  <wp:effectExtent l="0" t="0" r="9525" b="0"/>
                  <wp:docPr id="3" name="Picture 3" descr="ArticlesIcon1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7E3" w:rsidRPr="00EA3F8B" w:rsidTr="00E70D8D">
        <w:trPr>
          <w:trHeight w:val="129"/>
        </w:trPr>
        <w:tc>
          <w:tcPr>
            <w:tcW w:w="1530" w:type="dxa"/>
          </w:tcPr>
          <w:p w:rsidR="005917E3" w:rsidRDefault="005917E3" w:rsidP="00E70D8D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20 August</w:t>
            </w:r>
          </w:p>
        </w:tc>
        <w:tc>
          <w:tcPr>
            <w:tcW w:w="7848" w:type="dxa"/>
          </w:tcPr>
          <w:p w:rsidR="005917E3" w:rsidRPr="00785C7C" w:rsidRDefault="005917E3" w:rsidP="005917E3">
            <w:pPr>
              <w:spacing w:after="0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Commission Communication: </w:t>
            </w:r>
            <w:r w:rsidRPr="005917E3">
              <w:rPr>
                <w:rFonts w:ascii="Georgia" w:hAnsi="Georgia" w:cs="Tahoma"/>
                <w:sz w:val="20"/>
                <w:szCs w:val="20"/>
              </w:rPr>
              <w:t>Social Protection in European Union Development Cooperation</w:t>
            </w:r>
            <w:r>
              <w:rPr>
                <w:rFonts w:ascii="Georgia" w:hAnsi="Georgia" w:cs="Tahom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650F9FC1" wp14:editId="23709C70">
                  <wp:extent cx="161925" cy="152400"/>
                  <wp:effectExtent l="0" t="0" r="9525" b="0"/>
                  <wp:docPr id="21" name="Picture 21" descr="ArticlesIcon1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D8D" w:rsidRPr="00EA3F8B" w:rsidTr="00E70D8D">
        <w:trPr>
          <w:trHeight w:val="129"/>
        </w:trPr>
        <w:tc>
          <w:tcPr>
            <w:tcW w:w="1530" w:type="dxa"/>
          </w:tcPr>
          <w:p w:rsidR="00E70D8D" w:rsidRPr="007A1F19" w:rsidRDefault="00581E27" w:rsidP="00E70D8D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24 August</w:t>
            </w:r>
          </w:p>
        </w:tc>
        <w:tc>
          <w:tcPr>
            <w:tcW w:w="7848" w:type="dxa"/>
          </w:tcPr>
          <w:p w:rsidR="00E70D8D" w:rsidRPr="006E7F6B" w:rsidRDefault="00581E27" w:rsidP="00E70D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 w:rsidRPr="00581E27">
              <w:rPr>
                <w:rFonts w:asciiTheme="majorHAnsi" w:hAnsiTheme="majorHAnsi" w:cstheme="minorHAnsi"/>
                <w:lang w:val="en-GB"/>
              </w:rPr>
              <w:t>Seychelles businesses to benefit from EUR 5m European Investment Bank funding</w:t>
            </w:r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67CD4C7B" wp14:editId="49FBEAF7">
                  <wp:extent cx="161925" cy="152400"/>
                  <wp:effectExtent l="0" t="0" r="9525" b="0"/>
                  <wp:docPr id="19" name="Picture 19" descr="ArticlesIcon1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2B38" w:rsidRDefault="000F2B38" w:rsidP="000F2B38">
      <w:pPr>
        <w:pStyle w:val="ListParagraph"/>
        <w:spacing w:after="0" w:line="240" w:lineRule="auto"/>
        <w:ind w:left="36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581E27" w:rsidRPr="00581E27" w:rsidRDefault="00581E27" w:rsidP="00581E27">
      <w:pPr>
        <w:numPr>
          <w:ilvl w:val="0"/>
          <w:numId w:val="1"/>
        </w:numPr>
        <w:spacing w:after="0" w:line="240" w:lineRule="auto"/>
        <w:ind w:hanging="270"/>
        <w:contextualSpacing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581E27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VACANCIES AND EVENTS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581E27" w:rsidRPr="00581E27" w:rsidTr="00B01B32">
        <w:trPr>
          <w:trHeight w:val="129"/>
        </w:trPr>
        <w:tc>
          <w:tcPr>
            <w:tcW w:w="1530" w:type="dxa"/>
          </w:tcPr>
          <w:p w:rsidR="00581E27" w:rsidRPr="00581E27" w:rsidRDefault="00581E27" w:rsidP="00581E27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581E27">
              <w:rPr>
                <w:rFonts w:ascii="Cambria" w:hAnsi="Cambria" w:cs="Arial"/>
                <w:b/>
                <w:lang w:val="en-GB"/>
              </w:rPr>
              <w:t>Application deadline: 30 September</w:t>
            </w:r>
          </w:p>
        </w:tc>
        <w:tc>
          <w:tcPr>
            <w:tcW w:w="7848" w:type="dxa"/>
          </w:tcPr>
          <w:p w:rsidR="00581E27" w:rsidRPr="005917E3" w:rsidRDefault="00581E27" w:rsidP="00581E27">
            <w:pPr>
              <w:spacing w:before="100" w:beforeAutospacing="1" w:after="100" w:afterAutospacing="1" w:line="240" w:lineRule="auto"/>
              <w:rPr>
                <w:rFonts w:asciiTheme="majorHAnsi" w:hAnsiTheme="majorHAnsi" w:cs="Arial"/>
                <w:color w:val="000000"/>
                <w:lang w:val="en-GB"/>
              </w:rPr>
            </w:pPr>
            <w:r w:rsidRPr="005917E3">
              <w:rPr>
                <w:rFonts w:asciiTheme="majorHAnsi" w:hAnsiTheme="majorHAnsi" w:cs="Arial"/>
                <w:bCs/>
                <w:color w:val="000000"/>
                <w:lang w:val="en-GB"/>
              </w:rPr>
              <w:t xml:space="preserve">Enlargement and Integration Action: 5 positions for scientists available at the JRC </w:t>
            </w:r>
            <w:r w:rsidRPr="00581E27">
              <w:rPr>
                <w:rFonts w:ascii="Cambria" w:hAnsi="Cambria"/>
                <w:bCs/>
                <w:noProof/>
                <w:sz w:val="24"/>
                <w:szCs w:val="24"/>
              </w:rPr>
              <w:drawing>
                <wp:inline distT="0" distB="0" distL="0" distR="0" wp14:anchorId="7E68B649" wp14:editId="12260103">
                  <wp:extent cx="161925" cy="152400"/>
                  <wp:effectExtent l="0" t="0" r="9525" b="0"/>
                  <wp:docPr id="11" name="Picture 11" descr="ArticlesIcon1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E27" w:rsidRPr="00581E27" w:rsidTr="00B01B32">
        <w:trPr>
          <w:trHeight w:val="129"/>
        </w:trPr>
        <w:tc>
          <w:tcPr>
            <w:tcW w:w="1530" w:type="dxa"/>
          </w:tcPr>
          <w:p w:rsidR="00581E27" w:rsidRPr="00581E27" w:rsidRDefault="00581E27" w:rsidP="00581E27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581E27">
              <w:rPr>
                <w:rFonts w:ascii="Cambria" w:hAnsi="Cambria" w:cs="Arial"/>
                <w:b/>
                <w:lang w:val="en-GB"/>
              </w:rPr>
              <w:t>21-22 September</w:t>
            </w:r>
          </w:p>
        </w:tc>
        <w:tc>
          <w:tcPr>
            <w:tcW w:w="7848" w:type="dxa"/>
          </w:tcPr>
          <w:p w:rsidR="00581E27" w:rsidRPr="005917E3" w:rsidRDefault="00581E27" w:rsidP="00581E27">
            <w:pPr>
              <w:spacing w:before="100" w:beforeAutospacing="1" w:after="100" w:afterAutospacing="1" w:line="240" w:lineRule="auto"/>
              <w:rPr>
                <w:rFonts w:ascii="Cambria" w:hAnsi="Cambria" w:cs="Arial"/>
                <w:color w:val="000000"/>
                <w:sz w:val="24"/>
                <w:szCs w:val="24"/>
                <w:lang w:val="en-GB"/>
              </w:rPr>
            </w:pPr>
            <w:r w:rsidRPr="005917E3">
              <w:rPr>
                <w:rFonts w:asciiTheme="majorHAnsi" w:hAnsiTheme="majorHAnsi" w:cs="Arial"/>
                <w:bCs/>
                <w:color w:val="000000"/>
                <w:lang w:val="en-GB"/>
              </w:rPr>
              <w:t>Turkey and the EU: rethinking a multifaceted relationship (</w:t>
            </w:r>
            <w:r w:rsidRPr="00581E27">
              <w:rPr>
                <w:rFonts w:asciiTheme="majorHAnsi" w:hAnsiTheme="majorHAnsi"/>
              </w:rPr>
              <w:t xml:space="preserve">Interdisciplinary workshop hosted by Tilburg University, NL) </w:t>
            </w:r>
            <w:r w:rsidRPr="00581E27">
              <w:rPr>
                <w:rFonts w:ascii="Cambria" w:hAnsi="Cambria"/>
                <w:bCs/>
                <w:noProof/>
                <w:sz w:val="24"/>
                <w:szCs w:val="24"/>
              </w:rPr>
              <w:drawing>
                <wp:inline distT="0" distB="0" distL="0" distR="0" wp14:anchorId="0FF8CE49" wp14:editId="570E7E44">
                  <wp:extent cx="161925" cy="152400"/>
                  <wp:effectExtent l="0" t="0" r="9525" b="0"/>
                  <wp:docPr id="12" name="Picture 12" descr="ArticlesIcon1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E27" w:rsidRPr="00581E27" w:rsidTr="00B01B32">
        <w:trPr>
          <w:trHeight w:val="129"/>
        </w:trPr>
        <w:tc>
          <w:tcPr>
            <w:tcW w:w="1530" w:type="dxa"/>
          </w:tcPr>
          <w:p w:rsidR="00581E27" w:rsidRPr="00581E27" w:rsidRDefault="00581E27" w:rsidP="00581E27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581E27">
              <w:rPr>
                <w:rFonts w:ascii="Cambria" w:hAnsi="Cambria" w:cs="Arial"/>
                <w:b/>
                <w:lang w:val="en-GB"/>
              </w:rPr>
              <w:t xml:space="preserve">27-28 September </w:t>
            </w:r>
          </w:p>
        </w:tc>
        <w:tc>
          <w:tcPr>
            <w:tcW w:w="7848" w:type="dxa"/>
          </w:tcPr>
          <w:p w:rsidR="00581E27" w:rsidRPr="005917E3" w:rsidRDefault="00581E27" w:rsidP="00581E27">
            <w:pPr>
              <w:spacing w:before="100" w:beforeAutospacing="1" w:after="100" w:afterAutospacing="1" w:line="240" w:lineRule="auto"/>
              <w:rPr>
                <w:rFonts w:asciiTheme="majorHAnsi" w:hAnsiTheme="majorHAnsi" w:cs="Arial"/>
                <w:color w:val="000000"/>
                <w:lang w:val="en-GB"/>
              </w:rPr>
            </w:pPr>
            <w:r w:rsidRPr="005917E3">
              <w:rPr>
                <w:rFonts w:asciiTheme="majorHAnsi" w:hAnsiTheme="majorHAnsi" w:cs="Arial"/>
                <w:bCs/>
                <w:color w:val="000000"/>
                <w:lang w:val="en-GB"/>
              </w:rPr>
              <w:t xml:space="preserve">Managing the New Migration and Security Challenges (Seminar organized by EIPA, Istanbul, TK) </w:t>
            </w:r>
            <w:r w:rsidRPr="00581E27">
              <w:rPr>
                <w:rFonts w:ascii="Cambria" w:hAnsi="Cambria"/>
                <w:bCs/>
                <w:noProof/>
                <w:sz w:val="24"/>
                <w:szCs w:val="24"/>
              </w:rPr>
              <w:drawing>
                <wp:inline distT="0" distB="0" distL="0" distR="0" wp14:anchorId="276B74FE" wp14:editId="6073EF9D">
                  <wp:extent cx="161925" cy="152400"/>
                  <wp:effectExtent l="0" t="0" r="9525" b="0"/>
                  <wp:docPr id="13" name="Picture 13" descr="ArticlesIcon1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7E3" w:rsidRPr="00581E27" w:rsidTr="00B01B32">
        <w:trPr>
          <w:trHeight w:val="129"/>
        </w:trPr>
        <w:tc>
          <w:tcPr>
            <w:tcW w:w="1530" w:type="dxa"/>
          </w:tcPr>
          <w:p w:rsidR="005917E3" w:rsidRPr="005917E3" w:rsidRDefault="005917E3" w:rsidP="00581E27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5917E3">
              <w:rPr>
                <w:rFonts w:ascii="Cambria" w:hAnsi="Cambria" w:cs="Arial"/>
                <w:b/>
                <w:lang w:val="en-GB"/>
              </w:rPr>
              <w:t>5-6 October</w:t>
            </w:r>
          </w:p>
        </w:tc>
        <w:tc>
          <w:tcPr>
            <w:tcW w:w="7848" w:type="dxa"/>
          </w:tcPr>
          <w:p w:rsidR="005917E3" w:rsidRPr="005917E3" w:rsidRDefault="005917E3" w:rsidP="00581E27">
            <w:pPr>
              <w:spacing w:before="100" w:beforeAutospacing="1" w:after="100" w:afterAutospacing="1" w:line="240" w:lineRule="auto"/>
              <w:rPr>
                <w:rFonts w:asciiTheme="majorHAnsi" w:hAnsiTheme="majorHAnsi" w:cs="Arial"/>
                <w:bCs/>
                <w:color w:val="000000"/>
                <w:lang w:val="en-GB"/>
              </w:rPr>
            </w:pPr>
            <w:r w:rsidRPr="005917E3">
              <w:rPr>
                <w:rFonts w:asciiTheme="majorHAnsi" w:hAnsiTheme="majorHAnsi" w:cs="Arial"/>
                <w:bCs/>
                <w:color w:val="000000"/>
                <w:lang w:val="en-GB"/>
              </w:rPr>
              <w:t>The European Union and World Politics</w:t>
            </w:r>
            <w:r>
              <w:rPr>
                <w:rFonts w:asciiTheme="majorHAnsi" w:hAnsiTheme="majorHAnsi" w:cs="Arial"/>
                <w:bCs/>
                <w:color w:val="000000"/>
                <w:lang w:val="en-GB"/>
              </w:rPr>
              <w:t xml:space="preserve"> (Buffalo, NY, USA)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112B1832" wp14:editId="3D4BF2EE">
                  <wp:extent cx="161925" cy="152400"/>
                  <wp:effectExtent l="0" t="0" r="9525" b="0"/>
                  <wp:docPr id="23" name="Picture 23" descr="ArticlesIcon1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E27" w:rsidRPr="00581E27" w:rsidTr="00B01B32">
        <w:trPr>
          <w:trHeight w:val="129"/>
        </w:trPr>
        <w:tc>
          <w:tcPr>
            <w:tcW w:w="1530" w:type="dxa"/>
          </w:tcPr>
          <w:p w:rsidR="00581E27" w:rsidRPr="00581E27" w:rsidRDefault="00581E27" w:rsidP="00581E27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581E27">
              <w:rPr>
                <w:rFonts w:ascii="Cambria" w:hAnsi="Cambria" w:cs="Arial"/>
                <w:b/>
                <w:lang w:val="en-GB"/>
              </w:rPr>
              <w:t xml:space="preserve">23-23 October </w:t>
            </w:r>
          </w:p>
        </w:tc>
        <w:tc>
          <w:tcPr>
            <w:tcW w:w="7848" w:type="dxa"/>
          </w:tcPr>
          <w:p w:rsidR="00581E27" w:rsidRPr="005917E3" w:rsidRDefault="00581E27" w:rsidP="00581E27">
            <w:pPr>
              <w:spacing w:before="100" w:beforeAutospacing="1" w:after="100" w:afterAutospacing="1" w:line="240" w:lineRule="auto"/>
              <w:rPr>
                <w:rFonts w:asciiTheme="majorHAnsi" w:hAnsiTheme="majorHAnsi" w:cs="Arial"/>
                <w:color w:val="000000"/>
                <w:lang w:val="en-GB"/>
              </w:rPr>
            </w:pPr>
            <w:r w:rsidRPr="005917E3">
              <w:rPr>
                <w:rFonts w:asciiTheme="majorHAnsi" w:hAnsiTheme="majorHAnsi" w:cs="Arial"/>
                <w:bCs/>
                <w:color w:val="000000"/>
                <w:lang w:val="en-GB"/>
              </w:rPr>
              <w:t xml:space="preserve">At the Service of External Action (Seminar organized by </w:t>
            </w:r>
            <w:r w:rsidRPr="00581E27">
              <w:rPr>
                <w:rFonts w:asciiTheme="majorHAnsi" w:hAnsiTheme="majorHAnsi"/>
              </w:rPr>
              <w:t xml:space="preserve">Egmont – Royal Institute for International Relations, the Geneva Centre for Security Policy and the Royal Higher Institute for </w:t>
            </w:r>
            <w:proofErr w:type="spellStart"/>
            <w:r w:rsidRPr="00581E27">
              <w:rPr>
                <w:rFonts w:asciiTheme="majorHAnsi" w:hAnsiTheme="majorHAnsi"/>
              </w:rPr>
              <w:t>Defence</w:t>
            </w:r>
            <w:proofErr w:type="spellEnd"/>
            <w:r w:rsidRPr="00581E27">
              <w:rPr>
                <w:rFonts w:asciiTheme="majorHAnsi" w:hAnsiTheme="majorHAnsi"/>
              </w:rPr>
              <w:t xml:space="preserve">, Brussels, BE) </w:t>
            </w:r>
            <w:r w:rsidRPr="00581E27">
              <w:rPr>
                <w:rFonts w:ascii="Cambria" w:hAnsi="Cambria"/>
                <w:bCs/>
                <w:noProof/>
                <w:sz w:val="24"/>
                <w:szCs w:val="24"/>
              </w:rPr>
              <w:drawing>
                <wp:inline distT="0" distB="0" distL="0" distR="0" wp14:anchorId="5E81C4DA" wp14:editId="3369CBFE">
                  <wp:extent cx="161925" cy="152400"/>
                  <wp:effectExtent l="0" t="0" r="9525" b="0"/>
                  <wp:docPr id="14" name="Picture 14" descr="ArticlesIcon1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E27" w:rsidRPr="00581E27" w:rsidTr="00B01B32">
        <w:trPr>
          <w:trHeight w:val="129"/>
        </w:trPr>
        <w:tc>
          <w:tcPr>
            <w:tcW w:w="1530" w:type="dxa"/>
          </w:tcPr>
          <w:p w:rsidR="00581E27" w:rsidRPr="00581E27" w:rsidRDefault="00581E27" w:rsidP="00581E27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581E27">
              <w:rPr>
                <w:rFonts w:ascii="Cambria" w:hAnsi="Cambria" w:cs="Arial"/>
                <w:b/>
                <w:lang w:val="en-GB"/>
              </w:rPr>
              <w:t>25-26 October</w:t>
            </w:r>
          </w:p>
        </w:tc>
        <w:tc>
          <w:tcPr>
            <w:tcW w:w="7848" w:type="dxa"/>
          </w:tcPr>
          <w:p w:rsidR="00581E27" w:rsidRPr="005917E3" w:rsidRDefault="00581E27" w:rsidP="00581E27">
            <w:pPr>
              <w:shd w:val="clear" w:color="auto" w:fill="FFFFFF"/>
              <w:spacing w:before="30" w:after="30"/>
              <w:rPr>
                <w:rFonts w:ascii="Cambria" w:hAnsi="Cambria" w:cs="Arial"/>
                <w:color w:val="000000"/>
                <w:lang w:val="en-GB"/>
              </w:rPr>
            </w:pPr>
            <w:r w:rsidRPr="005917E3">
              <w:rPr>
                <w:rFonts w:ascii="Cambria" w:hAnsi="Cambria" w:cs="Arial"/>
                <w:bCs/>
                <w:color w:val="000000"/>
                <w:lang w:val="en-GB"/>
              </w:rPr>
              <w:t xml:space="preserve">EU External Relations and European-Level Diplomacy (Seminar organized by EIPA, Maastricht, NL) </w:t>
            </w:r>
            <w:r w:rsidRPr="00581E27">
              <w:rPr>
                <w:rFonts w:ascii="Cambria" w:hAnsi="Cambria"/>
                <w:bCs/>
                <w:noProof/>
              </w:rPr>
              <w:drawing>
                <wp:inline distT="0" distB="0" distL="0" distR="0" wp14:anchorId="5F381A3B" wp14:editId="06532C6B">
                  <wp:extent cx="161925" cy="152400"/>
                  <wp:effectExtent l="0" t="0" r="9525" b="0"/>
                  <wp:docPr id="15" name="Picture 15" descr="ArticlesIcon1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E27" w:rsidRPr="00581E27" w:rsidTr="00B01B32">
        <w:trPr>
          <w:trHeight w:val="129"/>
        </w:trPr>
        <w:tc>
          <w:tcPr>
            <w:tcW w:w="1530" w:type="dxa"/>
          </w:tcPr>
          <w:p w:rsidR="00581E27" w:rsidRPr="00581E27" w:rsidRDefault="00581E27" w:rsidP="00581E27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581E27">
              <w:rPr>
                <w:rFonts w:ascii="Cambria" w:hAnsi="Cambria" w:cs="Arial"/>
                <w:b/>
                <w:lang w:val="en-GB"/>
              </w:rPr>
              <w:t xml:space="preserve">25-27 </w:t>
            </w:r>
            <w:r w:rsidRPr="00581E27">
              <w:rPr>
                <w:rFonts w:ascii="Cambria" w:hAnsi="Cambria" w:cs="Arial"/>
                <w:b/>
                <w:lang w:val="en-GB"/>
              </w:rPr>
              <w:lastRenderedPageBreak/>
              <w:t>October</w:t>
            </w:r>
          </w:p>
        </w:tc>
        <w:tc>
          <w:tcPr>
            <w:tcW w:w="7848" w:type="dxa"/>
          </w:tcPr>
          <w:p w:rsidR="00581E27" w:rsidRPr="005917E3" w:rsidRDefault="00581E27" w:rsidP="00581E27">
            <w:pPr>
              <w:shd w:val="clear" w:color="auto" w:fill="FFFFFF"/>
              <w:spacing w:before="30" w:after="30"/>
              <w:rPr>
                <w:rFonts w:ascii="Cambria" w:hAnsi="Cambria" w:cs="Arial"/>
                <w:color w:val="000000"/>
                <w:lang w:val="en-GB"/>
              </w:rPr>
            </w:pPr>
            <w:r w:rsidRPr="005917E3">
              <w:rPr>
                <w:rFonts w:ascii="Cambria" w:hAnsi="Cambria" w:cs="Arial"/>
                <w:bCs/>
                <w:color w:val="000000"/>
                <w:lang w:val="en-GB"/>
              </w:rPr>
              <w:lastRenderedPageBreak/>
              <w:t xml:space="preserve">Environmental Protection in the Global Twentieth Century: International </w:t>
            </w:r>
            <w:r w:rsidRPr="005917E3">
              <w:rPr>
                <w:rFonts w:ascii="Cambria" w:hAnsi="Cambria" w:cs="Arial"/>
                <w:bCs/>
                <w:color w:val="000000"/>
                <w:lang w:val="en-GB"/>
              </w:rPr>
              <w:lastRenderedPageBreak/>
              <w:t xml:space="preserve">Organizations, Networks and Diffusion of Ideas and Policies (Berlin, D) </w:t>
            </w:r>
            <w:r w:rsidRPr="00581E27">
              <w:rPr>
                <w:rFonts w:ascii="Cambria" w:hAnsi="Cambria"/>
                <w:bCs/>
                <w:noProof/>
              </w:rPr>
              <w:drawing>
                <wp:inline distT="0" distB="0" distL="0" distR="0" wp14:anchorId="01CBE7DE" wp14:editId="068AE766">
                  <wp:extent cx="161925" cy="152400"/>
                  <wp:effectExtent l="0" t="0" r="9525" b="0"/>
                  <wp:docPr id="16" name="Picture 16" descr="ArticlesIcon1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E27" w:rsidRPr="00581E27" w:rsidTr="00B01B32">
        <w:trPr>
          <w:trHeight w:val="129"/>
        </w:trPr>
        <w:tc>
          <w:tcPr>
            <w:tcW w:w="1530" w:type="dxa"/>
          </w:tcPr>
          <w:p w:rsidR="00581E27" w:rsidRPr="00581E27" w:rsidRDefault="00581E27" w:rsidP="00581E27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581E27">
              <w:rPr>
                <w:rFonts w:ascii="Cambria" w:hAnsi="Cambria" w:cs="Arial"/>
                <w:b/>
                <w:lang w:val="en-GB"/>
              </w:rPr>
              <w:lastRenderedPageBreak/>
              <w:t xml:space="preserve">9 November </w:t>
            </w:r>
          </w:p>
        </w:tc>
        <w:tc>
          <w:tcPr>
            <w:tcW w:w="7848" w:type="dxa"/>
          </w:tcPr>
          <w:p w:rsidR="00581E27" w:rsidRPr="005917E3" w:rsidRDefault="00581E27" w:rsidP="00581E27">
            <w:pPr>
              <w:shd w:val="clear" w:color="auto" w:fill="FFFFFF"/>
              <w:spacing w:before="30" w:after="30"/>
              <w:rPr>
                <w:rFonts w:asciiTheme="majorHAnsi" w:hAnsiTheme="majorHAnsi" w:cs="Arial"/>
                <w:color w:val="000000"/>
                <w:lang w:val="en-GB"/>
              </w:rPr>
            </w:pPr>
            <w:r w:rsidRPr="005917E3">
              <w:rPr>
                <w:rFonts w:asciiTheme="majorHAnsi" w:eastAsia="Calibri" w:hAnsiTheme="majorHAnsi"/>
                <w:bCs/>
              </w:rPr>
              <w:t xml:space="preserve">Linking trade and non-commercial interests: the EU as a global role model? (Workshop organized </w:t>
            </w:r>
            <w:r w:rsidRPr="00581E27">
              <w:rPr>
                <w:rFonts w:asciiTheme="majorHAnsi" w:hAnsiTheme="majorHAnsi"/>
              </w:rPr>
              <w:t xml:space="preserve">by CLEER and T.M.C. Asser </w:t>
            </w:r>
            <w:proofErr w:type="spellStart"/>
            <w:r w:rsidRPr="00581E27">
              <w:rPr>
                <w:rFonts w:asciiTheme="majorHAnsi" w:hAnsiTheme="majorHAnsi"/>
              </w:rPr>
              <w:t>Instituut</w:t>
            </w:r>
            <w:proofErr w:type="spellEnd"/>
            <w:r w:rsidRPr="00581E27">
              <w:rPr>
                <w:rFonts w:asciiTheme="majorHAnsi" w:hAnsiTheme="majorHAnsi"/>
              </w:rPr>
              <w:t xml:space="preserve">, in cooperation with </w:t>
            </w:r>
            <w:proofErr w:type="spellStart"/>
            <w:r w:rsidRPr="00581E27">
              <w:rPr>
                <w:rFonts w:asciiTheme="majorHAnsi" w:hAnsiTheme="majorHAnsi"/>
              </w:rPr>
              <w:t>Vrije</w:t>
            </w:r>
            <w:proofErr w:type="spellEnd"/>
            <w:r w:rsidRPr="00581E27">
              <w:rPr>
                <w:rFonts w:asciiTheme="majorHAnsi" w:hAnsiTheme="majorHAnsi"/>
              </w:rPr>
              <w:t xml:space="preserve"> </w:t>
            </w:r>
            <w:proofErr w:type="spellStart"/>
            <w:r w:rsidRPr="00581E27">
              <w:rPr>
                <w:rFonts w:asciiTheme="majorHAnsi" w:hAnsiTheme="majorHAnsi"/>
              </w:rPr>
              <w:t>Univesiteit</w:t>
            </w:r>
            <w:proofErr w:type="spellEnd"/>
            <w:r w:rsidRPr="00581E27">
              <w:rPr>
                <w:rFonts w:asciiTheme="majorHAnsi" w:hAnsiTheme="majorHAnsi"/>
              </w:rPr>
              <w:t xml:space="preserve"> (Centre for European Legal Studies)) </w:t>
            </w:r>
            <w:r w:rsidRPr="00581E27">
              <w:rPr>
                <w:rFonts w:ascii="Cambria" w:hAnsi="Cambria"/>
                <w:bCs/>
                <w:noProof/>
              </w:rPr>
              <w:drawing>
                <wp:inline distT="0" distB="0" distL="0" distR="0" wp14:anchorId="5F1E287D" wp14:editId="230429B0">
                  <wp:extent cx="161925" cy="152400"/>
                  <wp:effectExtent l="0" t="0" r="9525" b="0"/>
                  <wp:docPr id="17" name="Picture 17" descr="ArticlesIcon1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799E" w:rsidRPr="00F72758" w:rsidRDefault="0076799E" w:rsidP="0076799E">
      <w:pPr>
        <w:spacing w:after="0"/>
        <w:jc w:val="both"/>
        <w:rPr>
          <w:rFonts w:ascii="Cambria" w:hAnsi="Cambria" w:cs="Arial"/>
          <w:sz w:val="16"/>
          <w:szCs w:val="16"/>
        </w:rPr>
      </w:pPr>
    </w:p>
    <w:p w:rsidR="006F363E" w:rsidRPr="005C6618" w:rsidRDefault="0076799E" w:rsidP="005C6618">
      <w:pPr>
        <w:spacing w:after="0"/>
        <w:jc w:val="right"/>
        <w:rPr>
          <w:rFonts w:ascii="Cambria" w:hAnsi="Cambria" w:cs="Arial"/>
          <w:sz w:val="16"/>
          <w:szCs w:val="16"/>
          <w:lang w:val="en-GB"/>
        </w:rPr>
      </w:pPr>
      <w:r w:rsidRPr="00EA3F8B">
        <w:rPr>
          <w:rFonts w:ascii="Cambria" w:hAnsi="Cambria" w:cs="Arial"/>
          <w:sz w:val="16"/>
          <w:szCs w:val="16"/>
          <w:lang w:val="en-GB"/>
        </w:rPr>
        <w:t xml:space="preserve">Edited by </w:t>
      </w:r>
      <w:proofErr w:type="spellStart"/>
      <w:r w:rsidRPr="00EA3F8B">
        <w:rPr>
          <w:rFonts w:ascii="Cambria" w:hAnsi="Cambria" w:cs="Arial"/>
          <w:sz w:val="16"/>
          <w:szCs w:val="16"/>
          <w:lang w:val="en-GB"/>
        </w:rPr>
        <w:t>Dr.</w:t>
      </w:r>
      <w:proofErr w:type="spellEnd"/>
      <w:r w:rsidRPr="00EA3F8B">
        <w:rPr>
          <w:rFonts w:ascii="Cambria" w:hAnsi="Cambria" w:cs="Arial"/>
          <w:sz w:val="16"/>
          <w:szCs w:val="16"/>
          <w:lang w:val="en-GB"/>
        </w:rPr>
        <w:t xml:space="preserve"> Tamara </w:t>
      </w:r>
      <w:proofErr w:type="spellStart"/>
      <w:r w:rsidRPr="00EA3F8B">
        <w:rPr>
          <w:rFonts w:ascii="Cambria" w:hAnsi="Cambria" w:cs="Arial"/>
          <w:sz w:val="16"/>
          <w:szCs w:val="16"/>
          <w:lang w:val="en-GB"/>
        </w:rPr>
        <w:t>Takács</w:t>
      </w:r>
      <w:proofErr w:type="spellEnd"/>
    </w:p>
    <w:sectPr w:rsidR="006F363E" w:rsidRPr="005C6618" w:rsidSect="00827079">
      <w:footerReference w:type="default" r:id="rId24"/>
      <w:pgSz w:w="12240" w:h="15840"/>
      <w:pgMar w:top="1238" w:right="1440" w:bottom="123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4C9" w:rsidRDefault="00CE34C9">
      <w:pPr>
        <w:spacing w:after="0" w:line="240" w:lineRule="auto"/>
      </w:pPr>
      <w:r>
        <w:separator/>
      </w:r>
    </w:p>
  </w:endnote>
  <w:endnote w:type="continuationSeparator" w:id="0">
    <w:p w:rsidR="00CE34C9" w:rsidRDefault="00CE3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7A3" w:rsidRDefault="001307A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0D4E">
      <w:rPr>
        <w:noProof/>
      </w:rPr>
      <w:t>1</w:t>
    </w:r>
    <w:r>
      <w:rPr>
        <w:noProof/>
      </w:rPr>
      <w:fldChar w:fldCharType="end"/>
    </w:r>
  </w:p>
  <w:p w:rsidR="001307A3" w:rsidRDefault="001307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4C9" w:rsidRDefault="00CE34C9">
      <w:pPr>
        <w:spacing w:after="0" w:line="240" w:lineRule="auto"/>
      </w:pPr>
      <w:r>
        <w:separator/>
      </w:r>
    </w:p>
  </w:footnote>
  <w:footnote w:type="continuationSeparator" w:id="0">
    <w:p w:rsidR="00CE34C9" w:rsidRDefault="00CE3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8921" type="#_x0000_t75" alt="Description: ArticlesIcon1.jpg" style="width:20.4pt;height:24.6pt;visibility:visible;mso-wrap-style:square" o:bullet="t">
        <v:imagedata r:id="rId1" o:title="ArticlesIcon1"/>
      </v:shape>
    </w:pict>
  </w:numPicBullet>
  <w:abstractNum w:abstractNumId="0">
    <w:nsid w:val="23BB78A8"/>
    <w:multiLevelType w:val="hybridMultilevel"/>
    <w:tmpl w:val="288AB9F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9E"/>
    <w:rsid w:val="00001FA7"/>
    <w:rsid w:val="000030E3"/>
    <w:rsid w:val="00003AB3"/>
    <w:rsid w:val="000155EB"/>
    <w:rsid w:val="00023E70"/>
    <w:rsid w:val="00030F26"/>
    <w:rsid w:val="000310B4"/>
    <w:rsid w:val="00053598"/>
    <w:rsid w:val="00053BFC"/>
    <w:rsid w:val="00070786"/>
    <w:rsid w:val="00086F3C"/>
    <w:rsid w:val="00093C3F"/>
    <w:rsid w:val="00094045"/>
    <w:rsid w:val="000A1A83"/>
    <w:rsid w:val="000A327C"/>
    <w:rsid w:val="000C57E0"/>
    <w:rsid w:val="000C6BD3"/>
    <w:rsid w:val="000C700C"/>
    <w:rsid w:val="000D4E84"/>
    <w:rsid w:val="000D79DA"/>
    <w:rsid w:val="000E69BF"/>
    <w:rsid w:val="000E6D49"/>
    <w:rsid w:val="000F1F94"/>
    <w:rsid w:val="000F2B38"/>
    <w:rsid w:val="001108DB"/>
    <w:rsid w:val="00115A39"/>
    <w:rsid w:val="00122B2A"/>
    <w:rsid w:val="001240C7"/>
    <w:rsid w:val="001307A3"/>
    <w:rsid w:val="001402D2"/>
    <w:rsid w:val="0014199D"/>
    <w:rsid w:val="00162FBD"/>
    <w:rsid w:val="00172804"/>
    <w:rsid w:val="00174BBE"/>
    <w:rsid w:val="001763C0"/>
    <w:rsid w:val="00181C4B"/>
    <w:rsid w:val="001A3109"/>
    <w:rsid w:val="001B606E"/>
    <w:rsid w:val="001B6CF6"/>
    <w:rsid w:val="001C33DA"/>
    <w:rsid w:val="001C696A"/>
    <w:rsid w:val="001D5F81"/>
    <w:rsid w:val="001E5C89"/>
    <w:rsid w:val="001E662B"/>
    <w:rsid w:val="001F1052"/>
    <w:rsid w:val="001F634B"/>
    <w:rsid w:val="00202BD2"/>
    <w:rsid w:val="00205AAF"/>
    <w:rsid w:val="00211621"/>
    <w:rsid w:val="00214AAB"/>
    <w:rsid w:val="002164C1"/>
    <w:rsid w:val="0022173B"/>
    <w:rsid w:val="00221DD6"/>
    <w:rsid w:val="00222166"/>
    <w:rsid w:val="00232E1D"/>
    <w:rsid w:val="00237832"/>
    <w:rsid w:val="00250939"/>
    <w:rsid w:val="00253278"/>
    <w:rsid w:val="002540C0"/>
    <w:rsid w:val="00254CE9"/>
    <w:rsid w:val="002641E5"/>
    <w:rsid w:val="0026520D"/>
    <w:rsid w:val="00265ABA"/>
    <w:rsid w:val="002749A7"/>
    <w:rsid w:val="00280CDE"/>
    <w:rsid w:val="00287596"/>
    <w:rsid w:val="00297390"/>
    <w:rsid w:val="00297A55"/>
    <w:rsid w:val="002A074A"/>
    <w:rsid w:val="002A0857"/>
    <w:rsid w:val="002A1A59"/>
    <w:rsid w:val="002A3109"/>
    <w:rsid w:val="002A3910"/>
    <w:rsid w:val="002B361F"/>
    <w:rsid w:val="002B7F58"/>
    <w:rsid w:val="002C7596"/>
    <w:rsid w:val="002D01E9"/>
    <w:rsid w:val="002D1824"/>
    <w:rsid w:val="002D72CA"/>
    <w:rsid w:val="002E7BD7"/>
    <w:rsid w:val="002F09BC"/>
    <w:rsid w:val="002F1522"/>
    <w:rsid w:val="002F2B7B"/>
    <w:rsid w:val="002F771A"/>
    <w:rsid w:val="00301B91"/>
    <w:rsid w:val="003028EE"/>
    <w:rsid w:val="003100E9"/>
    <w:rsid w:val="0031064A"/>
    <w:rsid w:val="00316090"/>
    <w:rsid w:val="00316ED3"/>
    <w:rsid w:val="00324BCF"/>
    <w:rsid w:val="00333AA8"/>
    <w:rsid w:val="00334D47"/>
    <w:rsid w:val="00340AA0"/>
    <w:rsid w:val="00347F4E"/>
    <w:rsid w:val="00352D34"/>
    <w:rsid w:val="003530EC"/>
    <w:rsid w:val="00354E1C"/>
    <w:rsid w:val="0035762D"/>
    <w:rsid w:val="003633C3"/>
    <w:rsid w:val="00366CA2"/>
    <w:rsid w:val="0037509E"/>
    <w:rsid w:val="003754D1"/>
    <w:rsid w:val="00381A3F"/>
    <w:rsid w:val="00381D63"/>
    <w:rsid w:val="00395592"/>
    <w:rsid w:val="003968BE"/>
    <w:rsid w:val="003A55D5"/>
    <w:rsid w:val="003A72D8"/>
    <w:rsid w:val="003B24B0"/>
    <w:rsid w:val="003B3710"/>
    <w:rsid w:val="003C0FF4"/>
    <w:rsid w:val="003C3D33"/>
    <w:rsid w:val="003C71CD"/>
    <w:rsid w:val="003D0A07"/>
    <w:rsid w:val="003D2687"/>
    <w:rsid w:val="003D3765"/>
    <w:rsid w:val="003D709F"/>
    <w:rsid w:val="003E465E"/>
    <w:rsid w:val="003E4701"/>
    <w:rsid w:val="003E6D22"/>
    <w:rsid w:val="003F05A3"/>
    <w:rsid w:val="004101DF"/>
    <w:rsid w:val="004140AF"/>
    <w:rsid w:val="004159E5"/>
    <w:rsid w:val="00423286"/>
    <w:rsid w:val="004317D9"/>
    <w:rsid w:val="00440528"/>
    <w:rsid w:val="0044200C"/>
    <w:rsid w:val="00450BF9"/>
    <w:rsid w:val="00451358"/>
    <w:rsid w:val="00452DF4"/>
    <w:rsid w:val="0046136F"/>
    <w:rsid w:val="00462EDB"/>
    <w:rsid w:val="004660F0"/>
    <w:rsid w:val="00471DBE"/>
    <w:rsid w:val="00472C41"/>
    <w:rsid w:val="004768A2"/>
    <w:rsid w:val="0048455E"/>
    <w:rsid w:val="00486634"/>
    <w:rsid w:val="00490ECB"/>
    <w:rsid w:val="00497D8E"/>
    <w:rsid w:val="004A0190"/>
    <w:rsid w:val="004A367D"/>
    <w:rsid w:val="004B280D"/>
    <w:rsid w:val="004B54D8"/>
    <w:rsid w:val="004C0D4E"/>
    <w:rsid w:val="004C2D9F"/>
    <w:rsid w:val="004C36DC"/>
    <w:rsid w:val="004C3EDD"/>
    <w:rsid w:val="004C4CD2"/>
    <w:rsid w:val="004C6265"/>
    <w:rsid w:val="004E202E"/>
    <w:rsid w:val="004E3CB7"/>
    <w:rsid w:val="004E709F"/>
    <w:rsid w:val="004E7861"/>
    <w:rsid w:val="004F6017"/>
    <w:rsid w:val="004F6A5B"/>
    <w:rsid w:val="0050263C"/>
    <w:rsid w:val="00502D50"/>
    <w:rsid w:val="0050515B"/>
    <w:rsid w:val="0050563A"/>
    <w:rsid w:val="0050630B"/>
    <w:rsid w:val="00514EC1"/>
    <w:rsid w:val="00516B77"/>
    <w:rsid w:val="0051728F"/>
    <w:rsid w:val="0051743F"/>
    <w:rsid w:val="00517753"/>
    <w:rsid w:val="005226ED"/>
    <w:rsid w:val="00533FE4"/>
    <w:rsid w:val="00543B6F"/>
    <w:rsid w:val="005538EE"/>
    <w:rsid w:val="00567BE1"/>
    <w:rsid w:val="00570EF2"/>
    <w:rsid w:val="00572D8D"/>
    <w:rsid w:val="00581E27"/>
    <w:rsid w:val="005917E3"/>
    <w:rsid w:val="00591AA8"/>
    <w:rsid w:val="005A1BCF"/>
    <w:rsid w:val="005A309E"/>
    <w:rsid w:val="005A3EB9"/>
    <w:rsid w:val="005C1866"/>
    <w:rsid w:val="005C5BAC"/>
    <w:rsid w:val="005C6618"/>
    <w:rsid w:val="005C6AB7"/>
    <w:rsid w:val="005D0122"/>
    <w:rsid w:val="005D10A4"/>
    <w:rsid w:val="005D1418"/>
    <w:rsid w:val="005D5C09"/>
    <w:rsid w:val="005D7783"/>
    <w:rsid w:val="005E276F"/>
    <w:rsid w:val="005E28EA"/>
    <w:rsid w:val="005F56F7"/>
    <w:rsid w:val="00606BB6"/>
    <w:rsid w:val="00610B38"/>
    <w:rsid w:val="006110F8"/>
    <w:rsid w:val="00614BD1"/>
    <w:rsid w:val="00622988"/>
    <w:rsid w:val="00623CDF"/>
    <w:rsid w:val="00624C24"/>
    <w:rsid w:val="006251C1"/>
    <w:rsid w:val="006359F8"/>
    <w:rsid w:val="00635AD9"/>
    <w:rsid w:val="00635F76"/>
    <w:rsid w:val="0065678E"/>
    <w:rsid w:val="00657D49"/>
    <w:rsid w:val="00661DEF"/>
    <w:rsid w:val="00670D4A"/>
    <w:rsid w:val="006742DF"/>
    <w:rsid w:val="00676501"/>
    <w:rsid w:val="006775C4"/>
    <w:rsid w:val="0068367E"/>
    <w:rsid w:val="00685A49"/>
    <w:rsid w:val="0068611B"/>
    <w:rsid w:val="006A2C9D"/>
    <w:rsid w:val="006B302D"/>
    <w:rsid w:val="006B6A9F"/>
    <w:rsid w:val="006B6CBA"/>
    <w:rsid w:val="006C614B"/>
    <w:rsid w:val="006D2E0C"/>
    <w:rsid w:val="006D3420"/>
    <w:rsid w:val="006E3D36"/>
    <w:rsid w:val="006E442A"/>
    <w:rsid w:val="006E53C8"/>
    <w:rsid w:val="006E65B8"/>
    <w:rsid w:val="006E7F6B"/>
    <w:rsid w:val="006F0311"/>
    <w:rsid w:val="006F363E"/>
    <w:rsid w:val="006F4852"/>
    <w:rsid w:val="006F499F"/>
    <w:rsid w:val="00711680"/>
    <w:rsid w:val="007152CF"/>
    <w:rsid w:val="00715F70"/>
    <w:rsid w:val="0072146A"/>
    <w:rsid w:val="007260D2"/>
    <w:rsid w:val="00732D6A"/>
    <w:rsid w:val="007368D2"/>
    <w:rsid w:val="007379E6"/>
    <w:rsid w:val="00740C65"/>
    <w:rsid w:val="007414BD"/>
    <w:rsid w:val="00742453"/>
    <w:rsid w:val="007433AC"/>
    <w:rsid w:val="00743E22"/>
    <w:rsid w:val="00746C97"/>
    <w:rsid w:val="0075023A"/>
    <w:rsid w:val="00757172"/>
    <w:rsid w:val="007649AC"/>
    <w:rsid w:val="007669E1"/>
    <w:rsid w:val="0076799E"/>
    <w:rsid w:val="007738EE"/>
    <w:rsid w:val="00775B0E"/>
    <w:rsid w:val="0077604A"/>
    <w:rsid w:val="007826CC"/>
    <w:rsid w:val="00785C7C"/>
    <w:rsid w:val="007A17C1"/>
    <w:rsid w:val="007A1F19"/>
    <w:rsid w:val="007A3584"/>
    <w:rsid w:val="007A4EA0"/>
    <w:rsid w:val="007B0769"/>
    <w:rsid w:val="007B10D0"/>
    <w:rsid w:val="007C1590"/>
    <w:rsid w:val="007C227F"/>
    <w:rsid w:val="007D2010"/>
    <w:rsid w:val="007D553F"/>
    <w:rsid w:val="007E6EF2"/>
    <w:rsid w:val="007F04B6"/>
    <w:rsid w:val="007F5138"/>
    <w:rsid w:val="00806FA7"/>
    <w:rsid w:val="0081024C"/>
    <w:rsid w:val="008130C5"/>
    <w:rsid w:val="00816AEC"/>
    <w:rsid w:val="00824C12"/>
    <w:rsid w:val="00826B3A"/>
    <w:rsid w:val="00827079"/>
    <w:rsid w:val="00836E80"/>
    <w:rsid w:val="00837890"/>
    <w:rsid w:val="008421D8"/>
    <w:rsid w:val="0084614B"/>
    <w:rsid w:val="0085379B"/>
    <w:rsid w:val="0086160E"/>
    <w:rsid w:val="00865D76"/>
    <w:rsid w:val="0086661B"/>
    <w:rsid w:val="00872C6C"/>
    <w:rsid w:val="00874872"/>
    <w:rsid w:val="0087594B"/>
    <w:rsid w:val="00876719"/>
    <w:rsid w:val="008A0369"/>
    <w:rsid w:val="008A0957"/>
    <w:rsid w:val="008A277F"/>
    <w:rsid w:val="008A3050"/>
    <w:rsid w:val="008A5B3C"/>
    <w:rsid w:val="008A72AC"/>
    <w:rsid w:val="008B0C77"/>
    <w:rsid w:val="008B3F5D"/>
    <w:rsid w:val="008C2E27"/>
    <w:rsid w:val="008D31E1"/>
    <w:rsid w:val="008D3D36"/>
    <w:rsid w:val="008E0116"/>
    <w:rsid w:val="008E32C5"/>
    <w:rsid w:val="008E759E"/>
    <w:rsid w:val="008E7EF6"/>
    <w:rsid w:val="008F1675"/>
    <w:rsid w:val="008F24F5"/>
    <w:rsid w:val="008F3508"/>
    <w:rsid w:val="008F5DF7"/>
    <w:rsid w:val="009043D7"/>
    <w:rsid w:val="0090442F"/>
    <w:rsid w:val="00906AA6"/>
    <w:rsid w:val="009119DD"/>
    <w:rsid w:val="00911A29"/>
    <w:rsid w:val="0091300C"/>
    <w:rsid w:val="009246D4"/>
    <w:rsid w:val="00924FBE"/>
    <w:rsid w:val="009277CF"/>
    <w:rsid w:val="00940E68"/>
    <w:rsid w:val="009443D9"/>
    <w:rsid w:val="00951724"/>
    <w:rsid w:val="00951C9A"/>
    <w:rsid w:val="009629B5"/>
    <w:rsid w:val="00965127"/>
    <w:rsid w:val="00970149"/>
    <w:rsid w:val="00970AD6"/>
    <w:rsid w:val="00974E96"/>
    <w:rsid w:val="00976618"/>
    <w:rsid w:val="00976959"/>
    <w:rsid w:val="00977C2D"/>
    <w:rsid w:val="00981A54"/>
    <w:rsid w:val="009846CF"/>
    <w:rsid w:val="00984848"/>
    <w:rsid w:val="00985C9A"/>
    <w:rsid w:val="00985E9F"/>
    <w:rsid w:val="00986070"/>
    <w:rsid w:val="00987B9F"/>
    <w:rsid w:val="0099263F"/>
    <w:rsid w:val="009947EB"/>
    <w:rsid w:val="009A66AA"/>
    <w:rsid w:val="009B780A"/>
    <w:rsid w:val="009C2CC8"/>
    <w:rsid w:val="009D014C"/>
    <w:rsid w:val="009E003E"/>
    <w:rsid w:val="00A04E78"/>
    <w:rsid w:val="00A1709F"/>
    <w:rsid w:val="00A2494D"/>
    <w:rsid w:val="00A3325B"/>
    <w:rsid w:val="00A334A0"/>
    <w:rsid w:val="00A35B95"/>
    <w:rsid w:val="00A40252"/>
    <w:rsid w:val="00A4210F"/>
    <w:rsid w:val="00A427DC"/>
    <w:rsid w:val="00A44CDF"/>
    <w:rsid w:val="00A45C63"/>
    <w:rsid w:val="00A45F74"/>
    <w:rsid w:val="00A46CB7"/>
    <w:rsid w:val="00A531C6"/>
    <w:rsid w:val="00A56BEE"/>
    <w:rsid w:val="00A62CE2"/>
    <w:rsid w:val="00A74AD1"/>
    <w:rsid w:val="00A74F85"/>
    <w:rsid w:val="00A77804"/>
    <w:rsid w:val="00A853F6"/>
    <w:rsid w:val="00A95FF3"/>
    <w:rsid w:val="00AB056E"/>
    <w:rsid w:val="00AC4595"/>
    <w:rsid w:val="00AC6F6B"/>
    <w:rsid w:val="00AC7082"/>
    <w:rsid w:val="00AD19DE"/>
    <w:rsid w:val="00AD5EFC"/>
    <w:rsid w:val="00AE2AB3"/>
    <w:rsid w:val="00AE3BB7"/>
    <w:rsid w:val="00AE790F"/>
    <w:rsid w:val="00AF5357"/>
    <w:rsid w:val="00AF6222"/>
    <w:rsid w:val="00B03047"/>
    <w:rsid w:val="00B0418C"/>
    <w:rsid w:val="00B11217"/>
    <w:rsid w:val="00B11DF6"/>
    <w:rsid w:val="00B21B19"/>
    <w:rsid w:val="00B23702"/>
    <w:rsid w:val="00B27CDE"/>
    <w:rsid w:val="00B34834"/>
    <w:rsid w:val="00B34AF1"/>
    <w:rsid w:val="00B37D4E"/>
    <w:rsid w:val="00B40043"/>
    <w:rsid w:val="00B45DDF"/>
    <w:rsid w:val="00B46954"/>
    <w:rsid w:val="00B630DE"/>
    <w:rsid w:val="00B6582E"/>
    <w:rsid w:val="00B85145"/>
    <w:rsid w:val="00B9250F"/>
    <w:rsid w:val="00B93155"/>
    <w:rsid w:val="00BA410A"/>
    <w:rsid w:val="00BA44CE"/>
    <w:rsid w:val="00BC4F76"/>
    <w:rsid w:val="00BC73B4"/>
    <w:rsid w:val="00BD0598"/>
    <w:rsid w:val="00BD21F4"/>
    <w:rsid w:val="00BD58A1"/>
    <w:rsid w:val="00C04D8F"/>
    <w:rsid w:val="00C0586D"/>
    <w:rsid w:val="00C12BA1"/>
    <w:rsid w:val="00C13DDC"/>
    <w:rsid w:val="00C247A3"/>
    <w:rsid w:val="00C269D8"/>
    <w:rsid w:val="00C27BF0"/>
    <w:rsid w:val="00C31D1D"/>
    <w:rsid w:val="00C5080B"/>
    <w:rsid w:val="00C52147"/>
    <w:rsid w:val="00C54443"/>
    <w:rsid w:val="00C64CCE"/>
    <w:rsid w:val="00C676CB"/>
    <w:rsid w:val="00C80A84"/>
    <w:rsid w:val="00C83343"/>
    <w:rsid w:val="00C86359"/>
    <w:rsid w:val="00C9131B"/>
    <w:rsid w:val="00C97769"/>
    <w:rsid w:val="00CB0089"/>
    <w:rsid w:val="00CD6894"/>
    <w:rsid w:val="00CD6A7C"/>
    <w:rsid w:val="00CD76D4"/>
    <w:rsid w:val="00CE1FE1"/>
    <w:rsid w:val="00CE34C9"/>
    <w:rsid w:val="00CE60FD"/>
    <w:rsid w:val="00CE6238"/>
    <w:rsid w:val="00D05484"/>
    <w:rsid w:val="00D11021"/>
    <w:rsid w:val="00D11A3A"/>
    <w:rsid w:val="00D37A05"/>
    <w:rsid w:val="00D5242D"/>
    <w:rsid w:val="00D535C5"/>
    <w:rsid w:val="00D53C47"/>
    <w:rsid w:val="00D56A68"/>
    <w:rsid w:val="00D646EA"/>
    <w:rsid w:val="00D660F8"/>
    <w:rsid w:val="00D7160E"/>
    <w:rsid w:val="00D76849"/>
    <w:rsid w:val="00D76A46"/>
    <w:rsid w:val="00D83083"/>
    <w:rsid w:val="00D86241"/>
    <w:rsid w:val="00D92ED9"/>
    <w:rsid w:val="00DA50C0"/>
    <w:rsid w:val="00DB3D78"/>
    <w:rsid w:val="00DB5715"/>
    <w:rsid w:val="00DD08B9"/>
    <w:rsid w:val="00DD7C55"/>
    <w:rsid w:val="00DE1170"/>
    <w:rsid w:val="00DE1927"/>
    <w:rsid w:val="00DF0053"/>
    <w:rsid w:val="00E00281"/>
    <w:rsid w:val="00E0069E"/>
    <w:rsid w:val="00E0480F"/>
    <w:rsid w:val="00E15011"/>
    <w:rsid w:val="00E153DB"/>
    <w:rsid w:val="00E15A15"/>
    <w:rsid w:val="00E16472"/>
    <w:rsid w:val="00E24CF6"/>
    <w:rsid w:val="00E333DC"/>
    <w:rsid w:val="00E345C6"/>
    <w:rsid w:val="00E403E6"/>
    <w:rsid w:val="00E407E4"/>
    <w:rsid w:val="00E423D9"/>
    <w:rsid w:val="00E52208"/>
    <w:rsid w:val="00E60D43"/>
    <w:rsid w:val="00E65220"/>
    <w:rsid w:val="00E70D8D"/>
    <w:rsid w:val="00E71EA2"/>
    <w:rsid w:val="00E73606"/>
    <w:rsid w:val="00E76E71"/>
    <w:rsid w:val="00E81436"/>
    <w:rsid w:val="00E83031"/>
    <w:rsid w:val="00E83A6E"/>
    <w:rsid w:val="00E842EA"/>
    <w:rsid w:val="00E910BF"/>
    <w:rsid w:val="00E9453D"/>
    <w:rsid w:val="00EA3BB9"/>
    <w:rsid w:val="00EA3F8B"/>
    <w:rsid w:val="00EA51CD"/>
    <w:rsid w:val="00EA51E3"/>
    <w:rsid w:val="00EB4332"/>
    <w:rsid w:val="00EC3C28"/>
    <w:rsid w:val="00EC7101"/>
    <w:rsid w:val="00ED106B"/>
    <w:rsid w:val="00ED4A78"/>
    <w:rsid w:val="00EF2054"/>
    <w:rsid w:val="00EF7470"/>
    <w:rsid w:val="00F011F0"/>
    <w:rsid w:val="00F042B7"/>
    <w:rsid w:val="00F056DD"/>
    <w:rsid w:val="00F11313"/>
    <w:rsid w:val="00F12B8A"/>
    <w:rsid w:val="00F22967"/>
    <w:rsid w:val="00F25C99"/>
    <w:rsid w:val="00F32AD6"/>
    <w:rsid w:val="00F335A1"/>
    <w:rsid w:val="00F406E9"/>
    <w:rsid w:val="00F41409"/>
    <w:rsid w:val="00F43420"/>
    <w:rsid w:val="00F43807"/>
    <w:rsid w:val="00F43EBD"/>
    <w:rsid w:val="00F5701B"/>
    <w:rsid w:val="00F72758"/>
    <w:rsid w:val="00F76158"/>
    <w:rsid w:val="00F86B46"/>
    <w:rsid w:val="00F87E5F"/>
    <w:rsid w:val="00F9512F"/>
    <w:rsid w:val="00FA735B"/>
    <w:rsid w:val="00FB21B8"/>
    <w:rsid w:val="00FB5BAD"/>
    <w:rsid w:val="00FB7E0D"/>
    <w:rsid w:val="00FC0F46"/>
    <w:rsid w:val="00FC7642"/>
    <w:rsid w:val="00FD5AC0"/>
    <w:rsid w:val="00FD76F5"/>
    <w:rsid w:val="00FE2E4E"/>
    <w:rsid w:val="00FF0626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9E"/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qFormat/>
    <w:rsid w:val="0076799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679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799E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7679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qFormat/>
    <w:rsid w:val="007679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99E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6799E"/>
    <w:rPr>
      <w:rFonts w:ascii="Calibri" w:eastAsia="Calibri" w:hAnsi="Calibri" w:cs="Times New Roman"/>
      <w:sz w:val="20"/>
      <w:szCs w:val="20"/>
    </w:rPr>
  </w:style>
  <w:style w:type="character" w:customStyle="1" w:styleId="enhancedlinksboxtitle2">
    <w:name w:val="enhancedlinksbox_title2"/>
    <w:rsid w:val="0076799E"/>
    <w:rPr>
      <w:rFonts w:ascii="Verdana" w:hAnsi="Verdana" w:cs="Times New Roman"/>
      <w:b/>
      <w:bCs/>
      <w:color w:val="000000"/>
    </w:rPr>
  </w:style>
  <w:style w:type="paragraph" w:customStyle="1" w:styleId="astandard3320titre">
    <w:name w:val="a_standard__33__20_titre"/>
    <w:basedOn w:val="Normal"/>
    <w:rsid w:val="0076799E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99E"/>
    <w:rPr>
      <w:rFonts w:ascii="Tahoma" w:eastAsia="Times New Roman" w:hAnsi="Tahoma" w:cs="Tahoma"/>
      <w:sz w:val="16"/>
      <w:szCs w:val="16"/>
    </w:rPr>
  </w:style>
  <w:style w:type="character" w:customStyle="1" w:styleId="at1">
    <w:name w:val="a__t1"/>
    <w:basedOn w:val="DefaultParagraphFont"/>
    <w:rsid w:val="00A56BEE"/>
  </w:style>
  <w:style w:type="character" w:customStyle="1" w:styleId="hps">
    <w:name w:val="hps"/>
    <w:basedOn w:val="DefaultParagraphFont"/>
    <w:rsid w:val="00970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9E"/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qFormat/>
    <w:rsid w:val="0076799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679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799E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7679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qFormat/>
    <w:rsid w:val="007679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99E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6799E"/>
    <w:rPr>
      <w:rFonts w:ascii="Calibri" w:eastAsia="Calibri" w:hAnsi="Calibri" w:cs="Times New Roman"/>
      <w:sz w:val="20"/>
      <w:szCs w:val="20"/>
    </w:rPr>
  </w:style>
  <w:style w:type="character" w:customStyle="1" w:styleId="enhancedlinksboxtitle2">
    <w:name w:val="enhancedlinksbox_title2"/>
    <w:rsid w:val="0076799E"/>
    <w:rPr>
      <w:rFonts w:ascii="Verdana" w:hAnsi="Verdana" w:cs="Times New Roman"/>
      <w:b/>
      <w:bCs/>
      <w:color w:val="000000"/>
    </w:rPr>
  </w:style>
  <w:style w:type="paragraph" w:customStyle="1" w:styleId="astandard3320titre">
    <w:name w:val="a_standard__33__20_titre"/>
    <w:basedOn w:val="Normal"/>
    <w:rsid w:val="0076799E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99E"/>
    <w:rPr>
      <w:rFonts w:ascii="Tahoma" w:eastAsia="Times New Roman" w:hAnsi="Tahoma" w:cs="Tahoma"/>
      <w:sz w:val="16"/>
      <w:szCs w:val="16"/>
    </w:rPr>
  </w:style>
  <w:style w:type="character" w:customStyle="1" w:styleId="at1">
    <w:name w:val="a__t1"/>
    <w:basedOn w:val="DefaultParagraphFont"/>
    <w:rsid w:val="00A56BEE"/>
  </w:style>
  <w:style w:type="character" w:customStyle="1" w:styleId="hps">
    <w:name w:val="hps"/>
    <w:basedOn w:val="DefaultParagraphFont"/>
    <w:rsid w:val="00970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000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887180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7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95330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018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8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1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576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7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671837">
      <w:bodyDiv w:val="1"/>
      <w:marLeft w:val="0"/>
      <w:marRight w:val="0"/>
      <w:marTop w:val="0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0688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6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uropa.eu/rapid/pressReleasesAction.do?reference=IP/12/899&amp;format=HTML&amp;aged=0&amp;language=EN&amp;guiLanguage=en" TargetMode="External"/><Relationship Id="rId18" Type="http://schemas.openxmlformats.org/officeDocument/2006/relationships/hyperlink" Target="http://www.uaces.org/events/calendar/event.php?recordID=650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seminars.eipa.eu/en/activities09/show/&amp;tid=496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uropa.eu/rapid/pressReleasesAction.do?reference=IP/12/906&amp;format=HTML&amp;aged=0&amp;language=EN&amp;guiLanguage=en" TargetMode="External"/><Relationship Id="rId17" Type="http://schemas.openxmlformats.org/officeDocument/2006/relationships/hyperlink" Target="http://www.euandturkey.info/Turkey_and_EU_Workshop/Home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c.europa.eu/dgs/jrc/index.cfm?id=1410&amp;obj_id=15170&amp;dt_code=NWS&amp;lang=en&amp;ori=MOR" TargetMode="External"/><Relationship Id="rId20" Type="http://schemas.openxmlformats.org/officeDocument/2006/relationships/hyperlink" Target="http://www.uaces.org/events/calendar/event.php?recordID=68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uropa.eu/rapid/pressReleasesAction.do?reference=IP/12/910&amp;format=HTML&amp;aged=0&amp;language=EN&amp;guiLanguage=en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europa.eu/rapid/pressReleasesAction.do?reference=BEI/12/112&amp;format=HTML&amp;aged=0&amp;language=EN&amp;guiLanguage=en" TargetMode="External"/><Relationship Id="rId23" Type="http://schemas.openxmlformats.org/officeDocument/2006/relationships/hyperlink" Target="http://www.asser.nl/events.aspx?id=318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acsu.buffalo.edu/~np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pa.eu/rapid/pressReleasesAction.do?reference=IP/12/901&amp;format=HTML&amp;aged=0&amp;language=EN&amp;guiLanguage=en" TargetMode="External"/><Relationship Id="rId14" Type="http://schemas.openxmlformats.org/officeDocument/2006/relationships/hyperlink" Target="http://eur-lex.europa.eu/LexUriServ/LexUriServ.do?uri=COM:2012:0446:FIN:EN:PDF" TargetMode="External"/><Relationship Id="rId22" Type="http://schemas.openxmlformats.org/officeDocument/2006/relationships/hyperlink" Target="http://www.uaces.org/events/calendar/event.php?recordID=46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TMC Asser Instituut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Kraemer</dc:creator>
  <cp:lastModifiedBy>Angelia</cp:lastModifiedBy>
  <cp:revision>2</cp:revision>
  <cp:lastPrinted>2012-05-14T14:58:00Z</cp:lastPrinted>
  <dcterms:created xsi:type="dcterms:W3CDTF">2012-08-29T07:23:00Z</dcterms:created>
  <dcterms:modified xsi:type="dcterms:W3CDTF">2012-08-29T07:23:00Z</dcterms:modified>
</cp:coreProperties>
</file>