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9" w:rsidRPr="00AF6EAD" w:rsidRDefault="00661F7A" w:rsidP="00713477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AF6EAD">
        <w:rPr>
          <w:noProof/>
          <w:sz w:val="18"/>
          <w:szCs w:val="18"/>
        </w:rPr>
        <w:drawing>
          <wp:inline distT="0" distB="0" distL="0" distR="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4A" w:rsidRDefault="009373B0" w:rsidP="00713477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>News Service week</w:t>
      </w:r>
      <w:r w:rsidR="005973A7" w:rsidRPr="00AF6EAD">
        <w:rPr>
          <w:rFonts w:ascii="Cambria" w:hAnsi="Cambria"/>
          <w:sz w:val="32"/>
          <w:szCs w:val="32"/>
        </w:rPr>
        <w:t xml:space="preserve"> </w:t>
      </w:r>
      <w:r w:rsidR="00777892">
        <w:rPr>
          <w:rFonts w:ascii="Cambria" w:hAnsi="Cambria"/>
          <w:sz w:val="32"/>
          <w:szCs w:val="32"/>
          <w:lang w:val="hu-HU"/>
        </w:rPr>
        <w:t>10</w:t>
      </w:r>
      <w:r w:rsidR="00FC385F" w:rsidRPr="00AF6EAD">
        <w:rPr>
          <w:rFonts w:ascii="Cambria" w:hAnsi="Cambria"/>
          <w:sz w:val="32"/>
          <w:szCs w:val="32"/>
        </w:rPr>
        <w:t>/2012</w:t>
      </w:r>
    </w:p>
    <w:p w:rsidR="0007745F" w:rsidRDefault="0007745F" w:rsidP="0007745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sz w:val="26"/>
          <w:szCs w:val="26"/>
        </w:rPr>
        <w:t xml:space="preserve">5 – 11 March </w:t>
      </w:r>
      <w:r w:rsidRPr="00AF6EAD">
        <w:rPr>
          <w:rFonts w:ascii="Cambria" w:hAnsi="Cambria"/>
          <w:sz w:val="26"/>
          <w:szCs w:val="26"/>
        </w:rPr>
        <w:t>2012)</w:t>
      </w:r>
    </w:p>
    <w:p w:rsidR="008132BB" w:rsidRPr="00AF6EAD" w:rsidRDefault="008132BB" w:rsidP="008132BB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1F2AFE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WIDER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E476E" w:rsidRPr="00AF6EAD" w:rsidTr="00977A03">
        <w:trPr>
          <w:trHeight w:val="129"/>
        </w:trPr>
        <w:tc>
          <w:tcPr>
            <w:tcW w:w="1530" w:type="dxa"/>
          </w:tcPr>
          <w:p w:rsidR="000E476E" w:rsidRPr="00C34BA9" w:rsidRDefault="002F31F9" w:rsidP="00CE086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7 March</w:t>
            </w:r>
          </w:p>
        </w:tc>
        <w:tc>
          <w:tcPr>
            <w:tcW w:w="7848" w:type="dxa"/>
          </w:tcPr>
          <w:p w:rsidR="000E476E" w:rsidRPr="002051F1" w:rsidRDefault="002F31F9" w:rsidP="00CE0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TA20D4928t00"/>
                <w:lang w:eastAsia="hu-HU"/>
              </w:rPr>
            </w:pPr>
            <w:r w:rsidRPr="007D1168">
              <w:rPr>
                <w:rFonts w:asciiTheme="majorHAnsi" w:hAnsiTheme="majorHAnsi"/>
              </w:rPr>
              <w:t>EU-Armenia: Joint work on partnership for reform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ABC00D3" wp14:editId="79789111">
                  <wp:extent cx="163830" cy="155575"/>
                  <wp:effectExtent l="0" t="0" r="7620" b="0"/>
                  <wp:docPr id="21" name="Picture 21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BB" w:rsidRPr="008132BB" w:rsidRDefault="008132BB" w:rsidP="008132BB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B3F2C" w:rsidRPr="00AF6EAD" w:rsidRDefault="00A35868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1F2AFE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E254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RUSSIA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E275E" w:rsidRPr="00AF6EAD" w:rsidTr="006956EC">
        <w:trPr>
          <w:trHeight w:val="129"/>
        </w:trPr>
        <w:tc>
          <w:tcPr>
            <w:tcW w:w="1530" w:type="dxa"/>
          </w:tcPr>
          <w:p w:rsidR="00BE275E" w:rsidRPr="00AF6EAD" w:rsidRDefault="00E25440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E853B2" w:rsidRPr="00AF6EAD" w:rsidRDefault="00E25440" w:rsidP="00E25440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1"/>
              <w:rPr>
                <w:rFonts w:asciiTheme="majorHAnsi" w:hAnsiTheme="majorHAnsi"/>
              </w:rPr>
            </w:pPr>
            <w:r w:rsidRPr="00E25440">
              <w:rPr>
                <w:rFonts w:asciiTheme="majorHAnsi" w:hAnsiTheme="majorHAnsi" w:cs="Arial"/>
                <w:bCs/>
                <w:kern w:val="36"/>
                <w:lang w:val="en"/>
              </w:rPr>
              <w:t>Russia's elections: Putin wins amid signs of change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A74E5C5" wp14:editId="519F8D8F">
                  <wp:extent cx="163830" cy="155575"/>
                  <wp:effectExtent l="0" t="0" r="7620" b="0"/>
                  <wp:docPr id="24" name="Picture 24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D02" w:rsidRPr="00D716A5" w:rsidRDefault="00F17D02" w:rsidP="00F17D02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17D02" w:rsidRPr="00AF6EAD" w:rsidRDefault="00F17D02" w:rsidP="00F17D02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FF68D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MEDITERRANEAN</w:t>
      </w:r>
      <w:r w:rsidR="00DF130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bookmarkStart w:id="0" w:name="_GoBack"/>
      <w:bookmarkEnd w:id="0"/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17D02" w:rsidRPr="00AF6EAD" w:rsidTr="00F141EF">
        <w:trPr>
          <w:trHeight w:val="129"/>
        </w:trPr>
        <w:tc>
          <w:tcPr>
            <w:tcW w:w="1530" w:type="dxa"/>
          </w:tcPr>
          <w:p w:rsidR="00F17D02" w:rsidRPr="00AF6EAD" w:rsidRDefault="00E950BD" w:rsidP="00855A00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8</w:t>
            </w:r>
            <w:r w:rsidR="00F12454">
              <w:rPr>
                <w:rFonts w:ascii="Cambria" w:hAnsi="Cambria" w:cs="Arial"/>
                <w:b/>
                <w:lang w:val="en-GB"/>
              </w:rPr>
              <w:t xml:space="preserve"> March</w:t>
            </w:r>
          </w:p>
        </w:tc>
        <w:tc>
          <w:tcPr>
            <w:tcW w:w="7848" w:type="dxa"/>
          </w:tcPr>
          <w:p w:rsidR="00F17D02" w:rsidRPr="009E1474" w:rsidRDefault="009E1474" w:rsidP="00855A00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9E1474">
              <w:rPr>
                <w:rFonts w:asciiTheme="majorHAnsi" w:hAnsiTheme="majorHAnsi" w:cs="Arial"/>
                <w:kern w:val="36"/>
                <w:lang w:val="en"/>
              </w:rPr>
              <w:t>Jobs and stability: EU-Tunisia industry cooperation forges ahead</w:t>
            </w:r>
            <w:r>
              <w:rPr>
                <w:rFonts w:asciiTheme="majorHAnsi" w:hAnsiTheme="majorHAnsi" w:cs="Arial"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AA33581" wp14:editId="62488F65">
                  <wp:extent cx="163830" cy="155575"/>
                  <wp:effectExtent l="0" t="0" r="7620" b="0"/>
                  <wp:docPr id="20" name="Picture 20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08D" w:rsidRPr="00AF6EAD" w:rsidTr="00F141EF">
        <w:trPr>
          <w:trHeight w:val="129"/>
        </w:trPr>
        <w:tc>
          <w:tcPr>
            <w:tcW w:w="1530" w:type="dxa"/>
          </w:tcPr>
          <w:p w:rsidR="0017408D" w:rsidRPr="00D52E56" w:rsidRDefault="0017408D" w:rsidP="009E4EA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ISS publication</w:t>
            </w:r>
          </w:p>
        </w:tc>
        <w:tc>
          <w:tcPr>
            <w:tcW w:w="7848" w:type="dxa"/>
          </w:tcPr>
          <w:p w:rsidR="0017408D" w:rsidRPr="00D52E56" w:rsidRDefault="0017408D" w:rsidP="009E4EA8">
            <w:pPr>
              <w:shd w:val="clear" w:color="auto" w:fill="FFFFFF"/>
              <w:spacing w:after="0"/>
              <w:jc w:val="both"/>
              <w:outlineLvl w:val="1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Cs/>
                <w:kern w:val="36"/>
                <w:lang w:val="en"/>
              </w:rPr>
              <w:t>‘</w:t>
            </w:r>
            <w:r w:rsidRPr="000B2878">
              <w:rPr>
                <w:rFonts w:asciiTheme="majorHAnsi" w:hAnsiTheme="majorHAnsi" w:cs="Arial"/>
                <w:bCs/>
                <w:kern w:val="36"/>
                <w:lang w:val="en"/>
              </w:rPr>
              <w:t>Listening to unfamiliar vo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ices: The Arab democratic wave’ by </w:t>
            </w:r>
            <w:r>
              <w:rPr>
                <w:rFonts w:ascii="Cambria" w:hAnsi="Cambria" w:cs="Arial"/>
                <w:bCs/>
                <w:kern w:val="36"/>
                <w:lang w:val="en"/>
              </w:rPr>
              <w:t>Á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lvaro de </w:t>
            </w:r>
            <w:proofErr w:type="spellStart"/>
            <w:r>
              <w:rPr>
                <w:rFonts w:asciiTheme="majorHAnsi" w:hAnsiTheme="majorHAnsi" w:cs="Arial"/>
                <w:bCs/>
                <w:kern w:val="36"/>
                <w:lang w:val="en"/>
              </w:rPr>
              <w:t>Vasconcelos</w:t>
            </w:r>
            <w:proofErr w:type="spellEnd"/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4B20783" wp14:editId="0CD6DCB2">
                  <wp:extent cx="163830" cy="155575"/>
                  <wp:effectExtent l="0" t="0" r="7620" b="0"/>
                  <wp:docPr id="3" name="Picture 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E56" w:rsidRPr="008132BB" w:rsidRDefault="00D52E56" w:rsidP="00D52E56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D52E56" w:rsidRPr="00AF6EAD" w:rsidRDefault="00D52E56" w:rsidP="00D52E56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LATIN AMERICA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52E56" w:rsidRPr="00AF6EAD" w:rsidTr="00703B43">
        <w:trPr>
          <w:trHeight w:val="129"/>
        </w:trPr>
        <w:tc>
          <w:tcPr>
            <w:tcW w:w="1530" w:type="dxa"/>
          </w:tcPr>
          <w:p w:rsidR="00D52E56" w:rsidRPr="00D52E56" w:rsidRDefault="00D52E56" w:rsidP="00703B4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D52E56">
              <w:rPr>
                <w:rFonts w:asciiTheme="majorHAnsi" w:hAnsiTheme="majorHAnsi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D52E56" w:rsidRPr="00D52E56" w:rsidRDefault="00D52E56" w:rsidP="00703B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1"/>
              <w:rPr>
                <w:rFonts w:asciiTheme="majorHAnsi" w:hAnsiTheme="majorHAnsi"/>
              </w:rPr>
            </w:pPr>
            <w:r w:rsidRPr="00D52E56">
              <w:rPr>
                <w:rFonts w:asciiTheme="majorHAnsi" w:hAnsiTheme="majorHAnsi" w:cs="Arial"/>
              </w:rPr>
              <w:t xml:space="preserve">Council Decision </w:t>
            </w:r>
            <w:proofErr w:type="spellStart"/>
            <w:r w:rsidRPr="00D52E56">
              <w:rPr>
                <w:rFonts w:asciiTheme="majorHAnsi" w:hAnsiTheme="majorHAnsi" w:cs="Arial"/>
              </w:rPr>
              <w:t>authorising</w:t>
            </w:r>
            <w:proofErr w:type="spellEnd"/>
            <w:r w:rsidRPr="00D52E56">
              <w:rPr>
                <w:rFonts w:asciiTheme="majorHAnsi" w:hAnsiTheme="majorHAnsi" w:cs="Arial"/>
              </w:rPr>
              <w:t xml:space="preserve"> the opening of negotiations for an international agreement on the creation of the EU-LAC Foundation as an international organization - common guidelines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70560E3" wp14:editId="7462A49A">
                  <wp:extent cx="163830" cy="155575"/>
                  <wp:effectExtent l="0" t="0" r="7620" b="0"/>
                  <wp:docPr id="52" name="Picture 52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E56" w:rsidRDefault="00D52E56" w:rsidP="00713477">
      <w:pPr>
        <w:pStyle w:val="ListParagraph"/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A7B53" w:rsidRPr="00AF6EAD" w:rsidRDefault="00AA7B53" w:rsidP="00AA7B53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A7B53" w:rsidRPr="00AF6EAD" w:rsidTr="00703B43">
        <w:trPr>
          <w:trHeight w:val="129"/>
        </w:trPr>
        <w:tc>
          <w:tcPr>
            <w:tcW w:w="1530" w:type="dxa"/>
          </w:tcPr>
          <w:p w:rsidR="00AA7B53" w:rsidRPr="00C4666E" w:rsidRDefault="00A40F3F" w:rsidP="00703B4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C4666E">
              <w:rPr>
                <w:rFonts w:asciiTheme="majorHAnsi" w:hAnsiTheme="majorHAnsi" w:cs="Arial"/>
                <w:b/>
                <w:lang w:val="en-GB"/>
              </w:rPr>
              <w:t>8</w:t>
            </w:r>
            <w:r w:rsidR="00AA7B53" w:rsidRPr="00C4666E">
              <w:rPr>
                <w:rFonts w:asciiTheme="majorHAnsi" w:hAnsiTheme="majorHAnsi" w:cs="Arial"/>
                <w:b/>
                <w:lang w:val="en-GB"/>
              </w:rPr>
              <w:t xml:space="preserve"> March</w:t>
            </w:r>
          </w:p>
        </w:tc>
        <w:tc>
          <w:tcPr>
            <w:tcW w:w="7848" w:type="dxa"/>
          </w:tcPr>
          <w:p w:rsidR="00AA7B53" w:rsidRPr="00C4666E" w:rsidRDefault="00A40F3F" w:rsidP="0070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color w:val="auto"/>
                <w:lang w:eastAsia="hu-HU"/>
              </w:rPr>
            </w:pPr>
            <w:r w:rsidRPr="00C4666E">
              <w:rPr>
                <w:rFonts w:asciiTheme="majorHAnsi" w:hAnsiTheme="majorHAnsi" w:cs="Arial"/>
                <w:bCs/>
              </w:rPr>
              <w:t>Council implementing Decision 2012/144/CFSP of 8 March 2012 implementing Decision 2010/656/CFSP renewing the restrictive measures against Côte d’Ivoire</w:t>
            </w:r>
            <w:r w:rsidR="00DC3343" w:rsidRPr="00C4666E">
              <w:rPr>
                <w:rFonts w:asciiTheme="majorHAnsi" w:hAnsiTheme="majorHAnsi" w:cs="Arial"/>
                <w:bCs/>
              </w:rPr>
              <w:t xml:space="preserve"> </w:t>
            </w:r>
            <w:r w:rsidR="00DC3343" w:rsidRPr="00C4666E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17674C0F" wp14:editId="70DD89AD">
                  <wp:extent cx="163830" cy="155575"/>
                  <wp:effectExtent l="0" t="0" r="7620" b="0"/>
                  <wp:docPr id="50" name="Picture 50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95" w:rsidRDefault="00D72095" w:rsidP="00D7209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A7B53" w:rsidRPr="00AF6EAD" w:rsidRDefault="00AA7B53" w:rsidP="00AA7B53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A7B53" w:rsidRPr="00AF6EAD" w:rsidTr="00703B43">
        <w:trPr>
          <w:trHeight w:val="129"/>
        </w:trPr>
        <w:tc>
          <w:tcPr>
            <w:tcW w:w="1530" w:type="dxa"/>
          </w:tcPr>
          <w:p w:rsidR="00AA7B53" w:rsidRDefault="00AA7B53" w:rsidP="00703B4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6 March</w:t>
            </w:r>
          </w:p>
          <w:p w:rsidR="00FA1359" w:rsidRPr="00AF6EAD" w:rsidRDefault="00FA1359" w:rsidP="0017408D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European Economic and Social Committee</w:t>
            </w:r>
          </w:p>
        </w:tc>
        <w:tc>
          <w:tcPr>
            <w:tcW w:w="7848" w:type="dxa"/>
          </w:tcPr>
          <w:p w:rsidR="00AA7B53" w:rsidRPr="00AF6EAD" w:rsidRDefault="00FA1359" w:rsidP="00FA1359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Opinion of the European Economic and Social Committee on ‘The role of the European Union in peace building in external relations: best practice and perspectives’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810C5B0" wp14:editId="667CD57D">
                  <wp:extent cx="163830" cy="155575"/>
                  <wp:effectExtent l="0" t="0" r="7620" b="0"/>
                  <wp:docPr id="58" name="Picture 58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33" w:rsidRDefault="00877D33" w:rsidP="00447FB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6E1C" w:rsidRDefault="00096E1C" w:rsidP="00447FB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6E1C" w:rsidRDefault="00096E1C" w:rsidP="00447FB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6E1C" w:rsidRPr="00AF6EAD" w:rsidRDefault="00096E1C" w:rsidP="00096E1C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96E1C" w:rsidRPr="00AF6EAD" w:rsidTr="00703B43">
        <w:trPr>
          <w:trHeight w:val="129"/>
        </w:trPr>
        <w:tc>
          <w:tcPr>
            <w:tcW w:w="1530" w:type="dxa"/>
          </w:tcPr>
          <w:p w:rsidR="00096E1C" w:rsidRPr="00F73448" w:rsidRDefault="00096E1C" w:rsidP="00703B4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73448">
              <w:rPr>
                <w:rFonts w:asciiTheme="majorHAnsi" w:hAnsiTheme="majorHAnsi" w:cs="Arial"/>
                <w:b/>
                <w:lang w:val="en-GB"/>
              </w:rPr>
              <w:t>5 March</w:t>
            </w:r>
          </w:p>
        </w:tc>
        <w:tc>
          <w:tcPr>
            <w:tcW w:w="7848" w:type="dxa"/>
          </w:tcPr>
          <w:p w:rsidR="00096E1C" w:rsidRPr="00F73448" w:rsidRDefault="00096E1C" w:rsidP="00703B4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 w:rsidRPr="00F73448">
              <w:rPr>
                <w:rFonts w:asciiTheme="majorHAnsi" w:hAnsiTheme="majorHAnsi" w:cs="Arial"/>
              </w:rPr>
              <w:t xml:space="preserve">Summary record of the meeting of the European Parliament's Committee on International Trade (INTA), Brussels, 29 February - 1 March 2012 </w:t>
            </w:r>
            <w:r w:rsidRPr="00F73448">
              <w:rPr>
                <w:rFonts w:asciiTheme="majorHAnsi" w:hAnsiTheme="majorHAnsi"/>
                <w:noProof/>
              </w:rPr>
              <w:drawing>
                <wp:inline distT="0" distB="0" distL="0" distR="0" wp14:anchorId="7539110B" wp14:editId="294FC50A">
                  <wp:extent cx="163830" cy="155575"/>
                  <wp:effectExtent l="0" t="0" r="7620" b="0"/>
                  <wp:docPr id="25" name="Picture 2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E1C" w:rsidRPr="00447FB0" w:rsidRDefault="00096E1C" w:rsidP="00447FB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A2576" w:rsidRPr="00AF6EAD" w:rsidRDefault="00FA2576" w:rsidP="00FA2576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A2576" w:rsidRPr="00AF6EAD" w:rsidTr="00703B43">
        <w:trPr>
          <w:trHeight w:val="129"/>
        </w:trPr>
        <w:tc>
          <w:tcPr>
            <w:tcW w:w="1530" w:type="dxa"/>
          </w:tcPr>
          <w:p w:rsidR="00FA2576" w:rsidRPr="00AF6EAD" w:rsidRDefault="00762418" w:rsidP="002072D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FA2576" w:rsidRPr="00AF6EAD" w:rsidRDefault="002072D9" w:rsidP="002072D9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>European Commission announces increased humanitarian aid for the Democratic Republic of Congo</w:t>
            </w:r>
            <w:r w:rsidR="008E568D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 </w:t>
            </w:r>
            <w:r w:rsidR="002F3FD2">
              <w:rPr>
                <w:rFonts w:ascii="Cambria" w:hAnsi="Cambria"/>
                <w:bCs/>
                <w:noProof/>
              </w:rPr>
              <w:drawing>
                <wp:inline distT="0" distB="0" distL="0" distR="0" wp14:anchorId="1E8307E3" wp14:editId="23D23F1F">
                  <wp:extent cx="163830" cy="155575"/>
                  <wp:effectExtent l="0" t="0" r="7620" b="0"/>
                  <wp:docPr id="43" name="Picture 43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C20" w:rsidRPr="00AF6EAD" w:rsidTr="00703B43">
        <w:trPr>
          <w:trHeight w:val="129"/>
        </w:trPr>
        <w:tc>
          <w:tcPr>
            <w:tcW w:w="1530" w:type="dxa"/>
          </w:tcPr>
          <w:p w:rsidR="009D4C20" w:rsidRDefault="009D4C20" w:rsidP="002072D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9D4C20" w:rsidRDefault="009D4C20" w:rsidP="002072D9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EU relations with the Democratic Republic of Congo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0996DD4" wp14:editId="1917061B">
                  <wp:extent cx="163830" cy="155575"/>
                  <wp:effectExtent l="0" t="0" r="7620" b="0"/>
                  <wp:docPr id="13" name="Picture 13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D8" w:rsidRPr="00AF6EAD" w:rsidTr="00703B43">
        <w:trPr>
          <w:trHeight w:val="129"/>
        </w:trPr>
        <w:tc>
          <w:tcPr>
            <w:tcW w:w="1530" w:type="dxa"/>
          </w:tcPr>
          <w:p w:rsidR="001B7DD8" w:rsidRDefault="001B7DD8" w:rsidP="002072D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1B7DD8" w:rsidRDefault="001B7DD8" w:rsidP="001B7DD8">
            <w:pPr>
              <w:pStyle w:val="astandard3320titre"/>
              <w:shd w:val="clear" w:color="auto" w:fill="FFFFFF"/>
              <w:spacing w:before="0" w:after="0"/>
              <w:jc w:val="both"/>
              <w:rPr>
                <w:rStyle w:val="enhancedlinksboxtitle2"/>
                <w:rFonts w:asciiTheme="majorHAnsi" w:eastAsia="Calibri" w:hAnsiTheme="majorHAnsi" w:cs="TTA20D4308t00"/>
                <w:b/>
                <w:bCs/>
              </w:rPr>
            </w:pPr>
            <w:r w:rsidRPr="001B7DD8">
              <w:rPr>
                <w:rFonts w:asciiTheme="majorHAnsi" w:hAnsiTheme="majorHAnsi"/>
                <w:b w:val="0"/>
                <w:sz w:val="22"/>
                <w:szCs w:val="22"/>
              </w:rPr>
              <w:t xml:space="preserve">Morocco: Moving forward to more dynamic relations </w:t>
            </w:r>
            <w:r>
              <w:rPr>
                <w:rFonts w:ascii="Cambria" w:hAnsi="Cambria"/>
                <w:noProof/>
              </w:rPr>
              <w:drawing>
                <wp:inline distT="0" distB="0" distL="0" distR="0" wp14:anchorId="2351F41B" wp14:editId="1A0E7AED">
                  <wp:extent cx="163830" cy="155575"/>
                  <wp:effectExtent l="0" t="0" r="7620" b="0"/>
                  <wp:docPr id="23" name="Picture 23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62E" w:rsidRPr="00AF6EAD" w:rsidTr="00703B43">
        <w:trPr>
          <w:trHeight w:val="129"/>
        </w:trPr>
        <w:tc>
          <w:tcPr>
            <w:tcW w:w="1530" w:type="dxa"/>
          </w:tcPr>
          <w:p w:rsidR="00BC062E" w:rsidRDefault="00BC062E" w:rsidP="002072D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6 March</w:t>
            </w:r>
          </w:p>
        </w:tc>
        <w:tc>
          <w:tcPr>
            <w:tcW w:w="7848" w:type="dxa"/>
          </w:tcPr>
          <w:p w:rsidR="00BC062E" w:rsidRPr="00BC062E" w:rsidRDefault="00447FB0" w:rsidP="00447FB0">
            <w:pPr>
              <w:pStyle w:val="astandard3320titre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B50AAE">
              <w:rPr>
                <w:rFonts w:asciiTheme="majorHAnsi" w:hAnsiTheme="majorHAnsi"/>
                <w:b w:val="0"/>
                <w:sz w:val="22"/>
                <w:szCs w:val="22"/>
              </w:rPr>
              <w:t>Summary record of the m</w:t>
            </w:r>
            <w:r w:rsidR="00BC062E" w:rsidRPr="00B50AAE">
              <w:rPr>
                <w:rFonts w:asciiTheme="majorHAnsi" w:hAnsiTheme="majorHAnsi"/>
                <w:b w:val="0"/>
                <w:sz w:val="22"/>
                <w:szCs w:val="22"/>
              </w:rPr>
              <w:t xml:space="preserve">eeting of the European Parliament's Committee on Development (DEVE) </w:t>
            </w:r>
            <w:r w:rsidRPr="00B50AAE">
              <w:rPr>
                <w:rFonts w:asciiTheme="majorHAnsi" w:hAnsiTheme="majorHAnsi"/>
                <w:b w:val="0"/>
                <w:sz w:val="22"/>
                <w:szCs w:val="22"/>
              </w:rPr>
              <w:t xml:space="preserve">on 29 February -1 March 2012 </w:t>
            </w:r>
            <w:r w:rsidR="00BC062E" w:rsidRPr="00B50AAE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BC062E">
              <w:rPr>
                <w:rFonts w:ascii="Cambria" w:hAnsi="Cambria"/>
                <w:noProof/>
              </w:rPr>
              <w:drawing>
                <wp:inline distT="0" distB="0" distL="0" distR="0" wp14:anchorId="13B14B5F" wp14:editId="13A538E2">
                  <wp:extent cx="163830" cy="155575"/>
                  <wp:effectExtent l="0" t="0" r="7620" b="0"/>
                  <wp:docPr id="26" name="Picture 26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579" w:rsidRPr="00AF6EAD" w:rsidTr="00703B43">
        <w:trPr>
          <w:trHeight w:val="129"/>
        </w:trPr>
        <w:tc>
          <w:tcPr>
            <w:tcW w:w="1530" w:type="dxa"/>
          </w:tcPr>
          <w:p w:rsidR="00A13579" w:rsidRDefault="00A13579" w:rsidP="002072D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9 March</w:t>
            </w:r>
          </w:p>
        </w:tc>
        <w:tc>
          <w:tcPr>
            <w:tcW w:w="7848" w:type="dxa"/>
          </w:tcPr>
          <w:p w:rsidR="00A13579" w:rsidRDefault="00452791" w:rsidP="00A13579">
            <w:pPr>
              <w:pStyle w:val="astandard3320titre"/>
              <w:shd w:val="clear" w:color="auto" w:fill="FFFFFF"/>
              <w:spacing w:before="0" w:after="0"/>
              <w:jc w:val="both"/>
              <w:rPr>
                <w:rStyle w:val="enhancedlinksboxtitle2"/>
                <w:rFonts w:asciiTheme="majorHAnsi" w:eastAsia="Calibri" w:hAnsiTheme="majorHAnsi" w:cs="TTA20D4308t00"/>
                <w:b/>
                <w:bCs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European Commission: </w:t>
            </w:r>
            <w:r w:rsidR="00A13579" w:rsidRPr="00A13579">
              <w:rPr>
                <w:rFonts w:asciiTheme="majorHAnsi" w:hAnsiTheme="majorHAnsi"/>
                <w:b w:val="0"/>
                <w:sz w:val="22"/>
                <w:szCs w:val="22"/>
              </w:rPr>
              <w:t>32 million people benefited from EU actions on water</w:t>
            </w:r>
            <w:r w:rsidR="00A1357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A13579">
              <w:rPr>
                <w:rFonts w:ascii="Cambria" w:hAnsi="Cambria"/>
                <w:noProof/>
              </w:rPr>
              <w:drawing>
                <wp:inline distT="0" distB="0" distL="0" distR="0" wp14:anchorId="27BE0C0A" wp14:editId="40E09926">
                  <wp:extent cx="163830" cy="155575"/>
                  <wp:effectExtent l="0" t="0" r="7620" b="0"/>
                  <wp:docPr id="14" name="Picture 14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76" w:rsidRDefault="00FA2576" w:rsidP="00D94AEF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B2533" w:rsidRPr="00AF6EAD" w:rsidRDefault="002B2533" w:rsidP="002B2533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ENVIRONMENT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B2533" w:rsidRPr="00AF6EAD" w:rsidTr="00703B43">
        <w:trPr>
          <w:trHeight w:val="129"/>
        </w:trPr>
        <w:tc>
          <w:tcPr>
            <w:tcW w:w="1530" w:type="dxa"/>
          </w:tcPr>
          <w:p w:rsidR="002B2533" w:rsidRPr="00F73448" w:rsidRDefault="0093172F" w:rsidP="00703B4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9 March</w:t>
            </w:r>
          </w:p>
        </w:tc>
        <w:tc>
          <w:tcPr>
            <w:tcW w:w="7848" w:type="dxa"/>
          </w:tcPr>
          <w:p w:rsidR="002B2533" w:rsidRPr="00F73448" w:rsidRDefault="0093172F" w:rsidP="00096E1C">
            <w:pPr>
              <w:shd w:val="clear" w:color="auto" w:fill="FFFFFF"/>
              <w:spacing w:after="0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Council meeting conclusions: Rio+20: Pathways to a Sustainable Future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73A6C38" wp14:editId="775678C2">
                  <wp:extent cx="163830" cy="155575"/>
                  <wp:effectExtent l="0" t="0" r="7620" b="0"/>
                  <wp:docPr id="54" name="Picture 54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E1C" w:rsidRPr="00096E1C" w:rsidRDefault="00096E1C" w:rsidP="00096E1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975CC" w:rsidRPr="00AF6EAD" w:rsidRDefault="005975CC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802"/>
      </w:tblGrid>
      <w:tr w:rsidR="007F7381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911667" w:rsidRDefault="007F7381" w:rsidP="00EB75F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911667">
              <w:rPr>
                <w:rFonts w:asciiTheme="majorHAnsi" w:hAnsiTheme="majorHAnsi" w:cs="Arial"/>
                <w:b/>
                <w:lang w:val="en-GB"/>
              </w:rPr>
              <w:t>22-24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911667" w:rsidRDefault="00EB75F8" w:rsidP="00EB75F8">
            <w:pPr>
              <w:pStyle w:val="Heading2"/>
              <w:shd w:val="clear" w:color="auto" w:fill="FFFFFF"/>
              <w:spacing w:before="0"/>
              <w:jc w:val="both"/>
              <w:rPr>
                <w:rFonts w:asciiTheme="majorHAnsi" w:hAnsiTheme="majorHAnsi" w:cs="Arial"/>
                <w:i w:val="0"/>
                <w:iCs w:val="0"/>
                <w:sz w:val="22"/>
                <w:szCs w:val="22"/>
              </w:rPr>
            </w:pPr>
            <w:r>
              <w:rPr>
                <w:rFonts w:asciiTheme="majorHAnsi" w:hAnsiTheme="majorHAnsi" w:cs="Helvetica"/>
                <w:b w:val="0"/>
                <w:i w:val="0"/>
                <w:sz w:val="22"/>
                <w:szCs w:val="22"/>
                <w:lang w:val="en-GB"/>
              </w:rPr>
              <w:t>‘</w:t>
            </w:r>
            <w:r w:rsidR="007F7381" w:rsidRPr="00911667">
              <w:rPr>
                <w:rFonts w:asciiTheme="majorHAnsi" w:hAnsiTheme="majorHAnsi" w:cs="Helvetica"/>
                <w:b w:val="0"/>
                <w:i w:val="0"/>
                <w:sz w:val="22"/>
                <w:szCs w:val="22"/>
                <w:lang w:val="en-GB"/>
              </w:rPr>
              <w:t>19th International Conference of Europeanists</w:t>
            </w:r>
            <w:r>
              <w:rPr>
                <w:rFonts w:asciiTheme="majorHAnsi" w:hAnsiTheme="majorHAnsi" w:cs="Helvetica"/>
                <w:b w:val="0"/>
                <w:i w:val="0"/>
                <w:sz w:val="22"/>
                <w:szCs w:val="22"/>
                <w:lang w:val="en-GB"/>
              </w:rPr>
              <w:t xml:space="preserve">’ conference organised by CES, Boston, USA </w:t>
            </w:r>
            <w:r>
              <w:rPr>
                <w:noProof/>
              </w:rPr>
              <w:drawing>
                <wp:inline distT="0" distB="0" distL="0" distR="0" wp14:anchorId="2CFDDD0E" wp14:editId="22162825">
                  <wp:extent cx="163830" cy="155575"/>
                  <wp:effectExtent l="0" t="0" r="7620" b="0"/>
                  <wp:docPr id="2" name="Picture 2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381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8E7741" w:rsidRDefault="007C41AE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26-28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185741" w:rsidRDefault="007C41AE" w:rsidP="00F141EF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 xml:space="preserve">‘Collapsing Europe?’ conference </w:t>
            </w:r>
            <w:proofErr w:type="spellStart"/>
            <w:r>
              <w:rPr>
                <w:rFonts w:asciiTheme="majorHAnsi" w:hAnsiTheme="majorHAnsi" w:cs="Arial"/>
                <w:iCs/>
              </w:rPr>
              <w:t>organised</w:t>
            </w:r>
            <w:proofErr w:type="spellEnd"/>
            <w:r>
              <w:rPr>
                <w:rFonts w:asciiTheme="majorHAnsi" w:hAnsiTheme="majorHAnsi" w:cs="Arial"/>
                <w:iCs/>
              </w:rPr>
              <w:t xml:space="preserve"> by Graduate Centre for Europe, Birmingham, UK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CD97CC6" wp14:editId="7E947C30">
                  <wp:extent cx="163830" cy="155575"/>
                  <wp:effectExtent l="0" t="0" r="7620" b="0"/>
                  <wp:docPr id="6" name="Picture 6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381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Default="006556A5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11-13 April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185741" w:rsidRDefault="001F26F0" w:rsidP="00B3358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Theme="majorHAnsi" w:hAnsiTheme="majorHAnsi" w:cs="Arial"/>
                <w:iCs/>
              </w:rPr>
            </w:pPr>
            <w:r w:rsidRPr="001F26F0">
              <w:rPr>
                <w:rFonts w:asciiTheme="majorHAnsi" w:hAnsiTheme="majorHAnsi" w:cs="Arial"/>
                <w:bCs/>
              </w:rPr>
              <w:t xml:space="preserve">‘Widening and deepening of European integration: Challenges and strategic choices facing the European Union’ conference </w:t>
            </w:r>
            <w:proofErr w:type="spellStart"/>
            <w:r w:rsidRPr="001F26F0">
              <w:rPr>
                <w:rFonts w:asciiTheme="majorHAnsi" w:hAnsiTheme="majorHAnsi" w:cs="Arial"/>
                <w:bCs/>
              </w:rPr>
              <w:t>organised</w:t>
            </w:r>
            <w:proofErr w:type="spellEnd"/>
            <w:r w:rsidRPr="001F26F0">
              <w:rPr>
                <w:rFonts w:asciiTheme="majorHAnsi" w:hAnsiTheme="majorHAnsi" w:cs="Arial"/>
                <w:bCs/>
              </w:rPr>
              <w:t xml:space="preserve"> by EUCE, Dalhousie University, Halifax, CA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9001D31" wp14:editId="546CAF79">
                  <wp:extent cx="163830" cy="155575"/>
                  <wp:effectExtent l="0" t="0" r="7620" b="0"/>
                  <wp:docPr id="8" name="Picture 8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381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Default="00044AA8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13-14 April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81" w:rsidRPr="00CA3DC1" w:rsidRDefault="00FC2E19" w:rsidP="00CA3DC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Theme="majorHAnsi" w:hAnsiTheme="majorHAnsi" w:cs="Arial"/>
                <w:iCs/>
              </w:rPr>
            </w:pPr>
            <w:r w:rsidRPr="00CA3DC1">
              <w:rPr>
                <w:rFonts w:asciiTheme="majorHAnsi" w:hAnsiTheme="majorHAnsi" w:cs="Arial"/>
                <w:bCs/>
              </w:rPr>
              <w:t>The EU/US Transatlantic r</w:t>
            </w:r>
            <w:r w:rsidR="00044AA8" w:rsidRPr="00CA3DC1">
              <w:rPr>
                <w:rFonts w:asciiTheme="majorHAnsi" w:hAnsiTheme="majorHAnsi" w:cs="Arial"/>
                <w:bCs/>
              </w:rPr>
              <w:t>elationship: ‘</w:t>
            </w:r>
            <w:r w:rsidRPr="00CA3DC1">
              <w:rPr>
                <w:rFonts w:asciiTheme="majorHAnsi" w:hAnsiTheme="majorHAnsi" w:cs="Arial"/>
                <w:bCs/>
              </w:rPr>
              <w:t>Comparative policies and approaches to global c</w:t>
            </w:r>
            <w:r w:rsidR="00044AA8" w:rsidRPr="00CA3DC1">
              <w:rPr>
                <w:rFonts w:asciiTheme="majorHAnsi" w:hAnsiTheme="majorHAnsi" w:cs="Arial"/>
                <w:bCs/>
              </w:rPr>
              <w:t xml:space="preserve">hallenges’ conference </w:t>
            </w:r>
            <w:proofErr w:type="spellStart"/>
            <w:r w:rsidR="00044AA8" w:rsidRPr="00CA3DC1">
              <w:rPr>
                <w:rFonts w:asciiTheme="majorHAnsi" w:hAnsiTheme="majorHAnsi" w:cs="Arial"/>
                <w:bCs/>
              </w:rPr>
              <w:t>organised</w:t>
            </w:r>
            <w:proofErr w:type="spellEnd"/>
            <w:r w:rsidR="00044AA8" w:rsidRPr="00CA3DC1">
              <w:rPr>
                <w:rFonts w:asciiTheme="majorHAnsi" w:hAnsiTheme="majorHAnsi" w:cs="Arial"/>
                <w:bCs/>
              </w:rPr>
              <w:t xml:space="preserve"> by</w:t>
            </w:r>
            <w:r w:rsidR="00CA3DC1" w:rsidRPr="00CA3DC1">
              <w:rPr>
                <w:rFonts w:asciiTheme="majorHAnsi" w:hAnsiTheme="majorHAnsi" w:cs="Arial"/>
                <w:bCs/>
              </w:rPr>
              <w:t xml:space="preserve"> the</w:t>
            </w:r>
            <w:r w:rsidR="00CA3DC1" w:rsidRPr="00CA3DC1">
              <w:rPr>
                <w:rFonts w:asciiTheme="majorHAnsi" w:hAnsiTheme="majorHAnsi" w:cs="Arial"/>
              </w:rPr>
              <w:t xml:space="preserve"> University of Illinois at Urbana-Champaign</w:t>
            </w:r>
            <w:r w:rsidR="00296132">
              <w:rPr>
                <w:rFonts w:asciiTheme="majorHAnsi" w:hAnsiTheme="majorHAnsi" w:cs="Arial"/>
                <w:bCs/>
              </w:rPr>
              <w:t xml:space="preserve">, </w:t>
            </w:r>
            <w:r w:rsidR="00044AA8" w:rsidRPr="00CA3DC1">
              <w:rPr>
                <w:rFonts w:asciiTheme="majorHAnsi" w:hAnsiTheme="majorHAnsi" w:cs="Arial"/>
                <w:bCs/>
              </w:rPr>
              <w:t xml:space="preserve">USA </w:t>
            </w:r>
            <w:r w:rsidR="00044AA8" w:rsidRPr="00CA3DC1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57F3E67F" wp14:editId="42DE7572">
                  <wp:extent cx="163830" cy="155575"/>
                  <wp:effectExtent l="0" t="0" r="7620" b="0"/>
                  <wp:docPr id="9" name="Picture 9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48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48" w:rsidRDefault="00D95A48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10-11 May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48" w:rsidRPr="00CA3DC1" w:rsidRDefault="00D95A48" w:rsidP="00BE7500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bCs/>
              </w:rPr>
            </w:pPr>
            <w:r w:rsidRPr="00BE7500">
              <w:rPr>
                <w:rFonts w:asciiTheme="majorHAnsi" w:hAnsiTheme="majorHAnsi"/>
                <w:bCs/>
                <w:iCs/>
              </w:rPr>
              <w:t>‘</w:t>
            </w:r>
            <w:r w:rsidRPr="00D95A48">
              <w:rPr>
                <w:rFonts w:asciiTheme="majorHAnsi" w:hAnsiTheme="majorHAnsi"/>
                <w:bCs/>
                <w:iCs/>
              </w:rPr>
              <w:t>One year after the Arab Spring: The European Union’s relations with the Southern-Mediterranean region</w:t>
            </w:r>
            <w:r w:rsidRPr="00BE7500">
              <w:rPr>
                <w:rFonts w:asciiTheme="majorHAnsi" w:hAnsiTheme="majorHAnsi"/>
                <w:bCs/>
                <w:iCs/>
              </w:rPr>
              <w:t>’ co</w:t>
            </w:r>
            <w:r w:rsidR="00BE7500" w:rsidRPr="00BE7500">
              <w:rPr>
                <w:rFonts w:asciiTheme="majorHAnsi" w:hAnsiTheme="majorHAnsi"/>
                <w:bCs/>
                <w:iCs/>
              </w:rPr>
              <w:t>nference co-</w:t>
            </w:r>
            <w:proofErr w:type="spellStart"/>
            <w:r w:rsidR="00BE7500" w:rsidRPr="00BE7500">
              <w:rPr>
                <w:rFonts w:asciiTheme="majorHAnsi" w:hAnsiTheme="majorHAnsi"/>
                <w:bCs/>
                <w:iCs/>
              </w:rPr>
              <w:t>organised</w:t>
            </w:r>
            <w:proofErr w:type="spellEnd"/>
            <w:r w:rsidR="00BE7500" w:rsidRPr="00BE7500">
              <w:rPr>
                <w:rFonts w:asciiTheme="majorHAnsi" w:hAnsiTheme="majorHAnsi"/>
                <w:bCs/>
                <w:iCs/>
              </w:rPr>
              <w:t xml:space="preserve"> by CLEER and others, </w:t>
            </w:r>
            <w:r w:rsidR="00BE7500" w:rsidRPr="00BE7500">
              <w:rPr>
                <w:rFonts w:asciiTheme="majorHAnsi" w:hAnsiTheme="majorHAnsi"/>
                <w:bCs/>
              </w:rPr>
              <w:t xml:space="preserve">Universidad Pablo de </w:t>
            </w:r>
            <w:proofErr w:type="spellStart"/>
            <w:r w:rsidR="00BE7500" w:rsidRPr="00BE7500">
              <w:rPr>
                <w:rFonts w:asciiTheme="majorHAnsi" w:hAnsiTheme="majorHAnsi"/>
                <w:bCs/>
              </w:rPr>
              <w:t>Olavide</w:t>
            </w:r>
            <w:proofErr w:type="spellEnd"/>
            <w:r w:rsidR="00BE7500" w:rsidRPr="00BE7500">
              <w:rPr>
                <w:rFonts w:asciiTheme="majorHAnsi" w:hAnsiTheme="majorHAnsi"/>
                <w:bCs/>
              </w:rPr>
              <w:t>, Seville, ES</w:t>
            </w:r>
            <w:r w:rsidR="00BE7500">
              <w:rPr>
                <w:rFonts w:asciiTheme="majorHAnsi" w:hAnsiTheme="majorHAnsi"/>
                <w:bCs/>
              </w:rPr>
              <w:t xml:space="preserve"> </w:t>
            </w:r>
            <w:r w:rsidR="00BE7500">
              <w:rPr>
                <w:rFonts w:ascii="Cambria" w:hAnsi="Cambria"/>
                <w:bCs/>
                <w:noProof/>
              </w:rPr>
              <w:drawing>
                <wp:inline distT="0" distB="0" distL="0" distR="0" wp14:anchorId="6B5940CB" wp14:editId="5A17A56E">
                  <wp:extent cx="163830" cy="155575"/>
                  <wp:effectExtent l="0" t="0" r="7620" b="0"/>
                  <wp:docPr id="63" name="Picture 63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5CC" w:rsidRDefault="005975CC" w:rsidP="00713477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995C36" w:rsidRPr="005468F0" w:rsidRDefault="00995C36" w:rsidP="00713477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="00E16614">
        <w:rPr>
          <w:rFonts w:ascii="Cambria" w:hAnsi="Cambria" w:cs="Arial"/>
          <w:sz w:val="16"/>
          <w:szCs w:val="16"/>
          <w:lang w:val="en-GB"/>
        </w:rPr>
        <w:t>Zs</w:t>
      </w:r>
      <w:r w:rsidR="00E16614" w:rsidRPr="00E16614">
        <w:rPr>
          <w:rFonts w:ascii="Cambria" w:hAnsi="Cambria" w:cs="Arial"/>
          <w:sz w:val="16"/>
          <w:szCs w:val="16"/>
          <w:lang w:val="en-GB"/>
        </w:rPr>
        <w:t>ó</w:t>
      </w:r>
      <w:r w:rsidR="00E16614">
        <w:rPr>
          <w:rFonts w:ascii="Cambria" w:hAnsi="Cambria" w:cs="Arial"/>
          <w:sz w:val="16"/>
          <w:szCs w:val="16"/>
          <w:lang w:val="en-GB"/>
        </w:rPr>
        <w:t>fia</w:t>
      </w:r>
      <w:proofErr w:type="spellEnd"/>
      <w:r w:rsidR="00C6449A">
        <w:rPr>
          <w:rFonts w:ascii="Cambria" w:hAnsi="Cambria" w:cs="Arial"/>
          <w:sz w:val="16"/>
          <w:szCs w:val="16"/>
          <w:lang w:val="en-GB"/>
        </w:rPr>
        <w:t xml:space="preserve"> </w:t>
      </w:r>
      <w:r w:rsidR="00DB1013">
        <w:rPr>
          <w:rFonts w:ascii="Cambria" w:hAnsi="Cambria" w:cs="Arial"/>
          <w:sz w:val="16"/>
          <w:szCs w:val="16"/>
          <w:lang w:val="en-GB"/>
        </w:rPr>
        <w:t>Deli</w:t>
      </w:r>
      <w:r w:rsidR="0014638A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="00514C59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="00514C59">
        <w:rPr>
          <w:rFonts w:ascii="Cambria" w:hAnsi="Cambria" w:cs="Arial"/>
          <w:sz w:val="16"/>
          <w:szCs w:val="16"/>
          <w:lang w:val="en-GB"/>
        </w:rPr>
        <w:t xml:space="preserve"> </w:t>
      </w:r>
      <w:r w:rsidR="00C6449A">
        <w:rPr>
          <w:rFonts w:ascii="Cambria" w:hAnsi="Cambria" w:cs="Arial"/>
          <w:sz w:val="16"/>
          <w:szCs w:val="16"/>
          <w:lang w:val="en-GB"/>
        </w:rPr>
        <w:t xml:space="preserve">Tamara </w:t>
      </w:r>
      <w:proofErr w:type="spellStart"/>
      <w:r w:rsidR="00C6449A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FF224C" w:rsidRPr="005468F0" w:rsidRDefault="00FF224C" w:rsidP="00713477">
      <w:pPr>
        <w:jc w:val="both"/>
        <w:rPr>
          <w:rFonts w:ascii="Times New Roman" w:eastAsia="Calibri" w:hAnsi="Times New Roman"/>
          <w:b/>
          <w:bCs/>
          <w:kern w:val="36"/>
          <w:sz w:val="18"/>
          <w:szCs w:val="18"/>
          <w:lang w:val="en-GB"/>
        </w:rPr>
      </w:pPr>
    </w:p>
    <w:sectPr w:rsidR="00FF224C" w:rsidRPr="005468F0" w:rsidSect="00687DC8">
      <w:footerReference w:type="default" r:id="rId30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EB" w:rsidRDefault="00EB3AEB" w:rsidP="00877611">
      <w:pPr>
        <w:spacing w:after="0" w:line="240" w:lineRule="auto"/>
      </w:pPr>
      <w:r>
        <w:separator/>
      </w:r>
    </w:p>
  </w:endnote>
  <w:endnote w:type="continuationSeparator" w:id="0">
    <w:p w:rsidR="00EB3AEB" w:rsidRDefault="00EB3AEB" w:rsidP="008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TA20D49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D43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A7" w:rsidRDefault="00A803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08D">
      <w:rPr>
        <w:noProof/>
      </w:rPr>
      <w:t>1</w:t>
    </w:r>
    <w:r>
      <w:rPr>
        <w:noProof/>
      </w:rPr>
      <w:fldChar w:fldCharType="end"/>
    </w:r>
  </w:p>
  <w:p w:rsidR="000B56A7" w:rsidRDefault="000B5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EB" w:rsidRDefault="00EB3AEB" w:rsidP="00877611">
      <w:pPr>
        <w:spacing w:after="0" w:line="240" w:lineRule="auto"/>
      </w:pPr>
      <w:r>
        <w:separator/>
      </w:r>
    </w:p>
  </w:footnote>
  <w:footnote w:type="continuationSeparator" w:id="0">
    <w:p w:rsidR="00EB3AEB" w:rsidRDefault="00EB3AEB" w:rsidP="008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C847829"/>
    <w:multiLevelType w:val="hybridMultilevel"/>
    <w:tmpl w:val="D1926E72"/>
    <w:lvl w:ilvl="0" w:tplc="1CE263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1D12"/>
    <w:multiLevelType w:val="hybridMultilevel"/>
    <w:tmpl w:val="D7683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1F6CEE"/>
    <w:multiLevelType w:val="hybridMultilevel"/>
    <w:tmpl w:val="65587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3351"/>
    <w:multiLevelType w:val="hybridMultilevel"/>
    <w:tmpl w:val="ABDEF2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5210CB5"/>
    <w:multiLevelType w:val="hybridMultilevel"/>
    <w:tmpl w:val="9EE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40F8"/>
    <w:multiLevelType w:val="multilevel"/>
    <w:tmpl w:val="5EA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E3EA5"/>
    <w:multiLevelType w:val="multilevel"/>
    <w:tmpl w:val="E814ECA2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F"/>
    <w:rsid w:val="000001A2"/>
    <w:rsid w:val="00001A92"/>
    <w:rsid w:val="000037F0"/>
    <w:rsid w:val="00003966"/>
    <w:rsid w:val="000054E7"/>
    <w:rsid w:val="000059D3"/>
    <w:rsid w:val="0001196F"/>
    <w:rsid w:val="00011B1C"/>
    <w:rsid w:val="0001447C"/>
    <w:rsid w:val="00016240"/>
    <w:rsid w:val="00016381"/>
    <w:rsid w:val="00031688"/>
    <w:rsid w:val="000316F9"/>
    <w:rsid w:val="000319A2"/>
    <w:rsid w:val="00032A77"/>
    <w:rsid w:val="0004350E"/>
    <w:rsid w:val="00044AA8"/>
    <w:rsid w:val="000473B6"/>
    <w:rsid w:val="00050C36"/>
    <w:rsid w:val="00050D6D"/>
    <w:rsid w:val="00054CE3"/>
    <w:rsid w:val="00055091"/>
    <w:rsid w:val="0005646B"/>
    <w:rsid w:val="0007745F"/>
    <w:rsid w:val="00077616"/>
    <w:rsid w:val="00082941"/>
    <w:rsid w:val="00084427"/>
    <w:rsid w:val="000857CB"/>
    <w:rsid w:val="00095E8F"/>
    <w:rsid w:val="00096E1C"/>
    <w:rsid w:val="00097A47"/>
    <w:rsid w:val="000A2847"/>
    <w:rsid w:val="000A6E3E"/>
    <w:rsid w:val="000B2878"/>
    <w:rsid w:val="000B56A7"/>
    <w:rsid w:val="000B5CE3"/>
    <w:rsid w:val="000B7C1B"/>
    <w:rsid w:val="000C01F8"/>
    <w:rsid w:val="000C52DC"/>
    <w:rsid w:val="000D4D3A"/>
    <w:rsid w:val="000E476E"/>
    <w:rsid w:val="000F5CC1"/>
    <w:rsid w:val="000F66A1"/>
    <w:rsid w:val="000F7024"/>
    <w:rsid w:val="000F7A5E"/>
    <w:rsid w:val="00101640"/>
    <w:rsid w:val="00105383"/>
    <w:rsid w:val="00105E34"/>
    <w:rsid w:val="00110E3B"/>
    <w:rsid w:val="001146F1"/>
    <w:rsid w:val="00120262"/>
    <w:rsid w:val="00123483"/>
    <w:rsid w:val="00126905"/>
    <w:rsid w:val="00127047"/>
    <w:rsid w:val="00130CE9"/>
    <w:rsid w:val="0013553B"/>
    <w:rsid w:val="0014132E"/>
    <w:rsid w:val="00145058"/>
    <w:rsid w:val="0014638A"/>
    <w:rsid w:val="001478F0"/>
    <w:rsid w:val="00150FDE"/>
    <w:rsid w:val="00151361"/>
    <w:rsid w:val="001514D7"/>
    <w:rsid w:val="001525EF"/>
    <w:rsid w:val="00155672"/>
    <w:rsid w:val="00155E61"/>
    <w:rsid w:val="001560EB"/>
    <w:rsid w:val="001566F3"/>
    <w:rsid w:val="001629DF"/>
    <w:rsid w:val="0017008D"/>
    <w:rsid w:val="0017314F"/>
    <w:rsid w:val="0017408D"/>
    <w:rsid w:val="00175709"/>
    <w:rsid w:val="00180C99"/>
    <w:rsid w:val="00181D4A"/>
    <w:rsid w:val="00183FDE"/>
    <w:rsid w:val="001840FF"/>
    <w:rsid w:val="001845DD"/>
    <w:rsid w:val="00185741"/>
    <w:rsid w:val="00195F0A"/>
    <w:rsid w:val="0019634F"/>
    <w:rsid w:val="001A2C32"/>
    <w:rsid w:val="001A57BF"/>
    <w:rsid w:val="001A6194"/>
    <w:rsid w:val="001A6EA3"/>
    <w:rsid w:val="001A75B6"/>
    <w:rsid w:val="001B0D93"/>
    <w:rsid w:val="001B12E9"/>
    <w:rsid w:val="001B7DD8"/>
    <w:rsid w:val="001C22B0"/>
    <w:rsid w:val="001C7EE2"/>
    <w:rsid w:val="001D2EBD"/>
    <w:rsid w:val="001D53CD"/>
    <w:rsid w:val="001E1B31"/>
    <w:rsid w:val="001E3474"/>
    <w:rsid w:val="001E4182"/>
    <w:rsid w:val="001E5B5F"/>
    <w:rsid w:val="001F26F0"/>
    <w:rsid w:val="001F2AFE"/>
    <w:rsid w:val="002004E6"/>
    <w:rsid w:val="002011F2"/>
    <w:rsid w:val="00203C6E"/>
    <w:rsid w:val="002051F1"/>
    <w:rsid w:val="00205777"/>
    <w:rsid w:val="00206385"/>
    <w:rsid w:val="002072D9"/>
    <w:rsid w:val="00217816"/>
    <w:rsid w:val="00222A90"/>
    <w:rsid w:val="0022331C"/>
    <w:rsid w:val="00225104"/>
    <w:rsid w:val="00230985"/>
    <w:rsid w:val="0023170D"/>
    <w:rsid w:val="00231F97"/>
    <w:rsid w:val="00232E25"/>
    <w:rsid w:val="00240C7A"/>
    <w:rsid w:val="00245992"/>
    <w:rsid w:val="00245DC0"/>
    <w:rsid w:val="002511AD"/>
    <w:rsid w:val="00253E34"/>
    <w:rsid w:val="002602A8"/>
    <w:rsid w:val="00264E5F"/>
    <w:rsid w:val="00272252"/>
    <w:rsid w:val="00284F99"/>
    <w:rsid w:val="002850FB"/>
    <w:rsid w:val="002877FF"/>
    <w:rsid w:val="0029090B"/>
    <w:rsid w:val="0029268B"/>
    <w:rsid w:val="00296132"/>
    <w:rsid w:val="002A0E1A"/>
    <w:rsid w:val="002A2575"/>
    <w:rsid w:val="002A5384"/>
    <w:rsid w:val="002B0F62"/>
    <w:rsid w:val="002B2533"/>
    <w:rsid w:val="002B334A"/>
    <w:rsid w:val="002B7DB2"/>
    <w:rsid w:val="002B7F81"/>
    <w:rsid w:val="002C0129"/>
    <w:rsid w:val="002C2DC1"/>
    <w:rsid w:val="002C6D83"/>
    <w:rsid w:val="002D1C50"/>
    <w:rsid w:val="002D69D4"/>
    <w:rsid w:val="002D6CC6"/>
    <w:rsid w:val="002E3595"/>
    <w:rsid w:val="002E6C85"/>
    <w:rsid w:val="002F31F9"/>
    <w:rsid w:val="002F3FD2"/>
    <w:rsid w:val="003020B4"/>
    <w:rsid w:val="00303E60"/>
    <w:rsid w:val="0030432D"/>
    <w:rsid w:val="003053F1"/>
    <w:rsid w:val="00312E70"/>
    <w:rsid w:val="00317F76"/>
    <w:rsid w:val="003243EC"/>
    <w:rsid w:val="00326BB2"/>
    <w:rsid w:val="0034018B"/>
    <w:rsid w:val="00342ED5"/>
    <w:rsid w:val="003438DC"/>
    <w:rsid w:val="00346116"/>
    <w:rsid w:val="00350639"/>
    <w:rsid w:val="003529C1"/>
    <w:rsid w:val="00354877"/>
    <w:rsid w:val="00356185"/>
    <w:rsid w:val="00356D14"/>
    <w:rsid w:val="00362161"/>
    <w:rsid w:val="0036318C"/>
    <w:rsid w:val="00363755"/>
    <w:rsid w:val="00370EB9"/>
    <w:rsid w:val="00372D20"/>
    <w:rsid w:val="00382109"/>
    <w:rsid w:val="003831EA"/>
    <w:rsid w:val="003851C8"/>
    <w:rsid w:val="00386512"/>
    <w:rsid w:val="00390552"/>
    <w:rsid w:val="003A23A6"/>
    <w:rsid w:val="003A2D88"/>
    <w:rsid w:val="003A697F"/>
    <w:rsid w:val="003B2A29"/>
    <w:rsid w:val="003B39B2"/>
    <w:rsid w:val="003B4A02"/>
    <w:rsid w:val="003B54CA"/>
    <w:rsid w:val="003B6D29"/>
    <w:rsid w:val="003C1A4D"/>
    <w:rsid w:val="003C3BDA"/>
    <w:rsid w:val="003C5DB3"/>
    <w:rsid w:val="003E1425"/>
    <w:rsid w:val="003E383A"/>
    <w:rsid w:val="003E61B2"/>
    <w:rsid w:val="003E70EB"/>
    <w:rsid w:val="003F14A1"/>
    <w:rsid w:val="003F27DE"/>
    <w:rsid w:val="0040102F"/>
    <w:rsid w:val="00401161"/>
    <w:rsid w:val="00404462"/>
    <w:rsid w:val="00407133"/>
    <w:rsid w:val="0041574A"/>
    <w:rsid w:val="004158C1"/>
    <w:rsid w:val="00417CE1"/>
    <w:rsid w:val="00420144"/>
    <w:rsid w:val="00420EA5"/>
    <w:rsid w:val="0042323E"/>
    <w:rsid w:val="004244B8"/>
    <w:rsid w:val="004278E8"/>
    <w:rsid w:val="004370A9"/>
    <w:rsid w:val="00437740"/>
    <w:rsid w:val="00437E11"/>
    <w:rsid w:val="004406EB"/>
    <w:rsid w:val="004454D8"/>
    <w:rsid w:val="00446A63"/>
    <w:rsid w:val="00446C5C"/>
    <w:rsid w:val="00447553"/>
    <w:rsid w:val="00447FB0"/>
    <w:rsid w:val="004517B7"/>
    <w:rsid w:val="00451DE6"/>
    <w:rsid w:val="00452791"/>
    <w:rsid w:val="00455E30"/>
    <w:rsid w:val="0045600B"/>
    <w:rsid w:val="00460A85"/>
    <w:rsid w:val="0046604E"/>
    <w:rsid w:val="00467927"/>
    <w:rsid w:val="00472D45"/>
    <w:rsid w:val="004832C1"/>
    <w:rsid w:val="00490E41"/>
    <w:rsid w:val="0049107E"/>
    <w:rsid w:val="00492D31"/>
    <w:rsid w:val="004A064F"/>
    <w:rsid w:val="004A115A"/>
    <w:rsid w:val="004A51E0"/>
    <w:rsid w:val="004A5492"/>
    <w:rsid w:val="004A5D14"/>
    <w:rsid w:val="004B14AF"/>
    <w:rsid w:val="004B1D0A"/>
    <w:rsid w:val="004B53C7"/>
    <w:rsid w:val="004B5FD4"/>
    <w:rsid w:val="004B729C"/>
    <w:rsid w:val="004C0F1F"/>
    <w:rsid w:val="004C19E6"/>
    <w:rsid w:val="004C2506"/>
    <w:rsid w:val="004C33B8"/>
    <w:rsid w:val="004C4116"/>
    <w:rsid w:val="004C6E63"/>
    <w:rsid w:val="004C75AC"/>
    <w:rsid w:val="004D304B"/>
    <w:rsid w:val="004D5C4E"/>
    <w:rsid w:val="004E0DEF"/>
    <w:rsid w:val="004E1E39"/>
    <w:rsid w:val="004F124D"/>
    <w:rsid w:val="00501B53"/>
    <w:rsid w:val="00502B6D"/>
    <w:rsid w:val="00503398"/>
    <w:rsid w:val="00503ABE"/>
    <w:rsid w:val="0050543F"/>
    <w:rsid w:val="005148F6"/>
    <w:rsid w:val="00514C59"/>
    <w:rsid w:val="005232A9"/>
    <w:rsid w:val="00523346"/>
    <w:rsid w:val="005266BA"/>
    <w:rsid w:val="00534633"/>
    <w:rsid w:val="00535D08"/>
    <w:rsid w:val="00536DF3"/>
    <w:rsid w:val="00545D50"/>
    <w:rsid w:val="005468F0"/>
    <w:rsid w:val="00550B45"/>
    <w:rsid w:val="0055148F"/>
    <w:rsid w:val="00553030"/>
    <w:rsid w:val="005548CE"/>
    <w:rsid w:val="005705B3"/>
    <w:rsid w:val="00570C42"/>
    <w:rsid w:val="00570E83"/>
    <w:rsid w:val="005724AC"/>
    <w:rsid w:val="005740A6"/>
    <w:rsid w:val="00576CCE"/>
    <w:rsid w:val="00580051"/>
    <w:rsid w:val="00580F03"/>
    <w:rsid w:val="0058545B"/>
    <w:rsid w:val="0059285C"/>
    <w:rsid w:val="00592DB7"/>
    <w:rsid w:val="00592F5C"/>
    <w:rsid w:val="005938FC"/>
    <w:rsid w:val="005973A7"/>
    <w:rsid w:val="005975CC"/>
    <w:rsid w:val="005A7190"/>
    <w:rsid w:val="005B1ED3"/>
    <w:rsid w:val="005B35C0"/>
    <w:rsid w:val="005B5597"/>
    <w:rsid w:val="005B66F1"/>
    <w:rsid w:val="005D1262"/>
    <w:rsid w:val="005D2149"/>
    <w:rsid w:val="005D4C01"/>
    <w:rsid w:val="005D7E9B"/>
    <w:rsid w:val="005E2DC2"/>
    <w:rsid w:val="005E2EF1"/>
    <w:rsid w:val="005E3644"/>
    <w:rsid w:val="005F357F"/>
    <w:rsid w:val="005F432D"/>
    <w:rsid w:val="00600F8D"/>
    <w:rsid w:val="00603283"/>
    <w:rsid w:val="006075A2"/>
    <w:rsid w:val="00607698"/>
    <w:rsid w:val="006144B4"/>
    <w:rsid w:val="006224D6"/>
    <w:rsid w:val="006233B7"/>
    <w:rsid w:val="00623CB3"/>
    <w:rsid w:val="00626FBB"/>
    <w:rsid w:val="006328D2"/>
    <w:rsid w:val="006352DA"/>
    <w:rsid w:val="00647C87"/>
    <w:rsid w:val="006556A5"/>
    <w:rsid w:val="00656739"/>
    <w:rsid w:val="00657A2E"/>
    <w:rsid w:val="006601A6"/>
    <w:rsid w:val="00661E76"/>
    <w:rsid w:val="00661F7A"/>
    <w:rsid w:val="00666D23"/>
    <w:rsid w:val="00675DDD"/>
    <w:rsid w:val="00677546"/>
    <w:rsid w:val="006809B8"/>
    <w:rsid w:val="00687DC8"/>
    <w:rsid w:val="00691D48"/>
    <w:rsid w:val="006956EC"/>
    <w:rsid w:val="0069648D"/>
    <w:rsid w:val="006A2A2E"/>
    <w:rsid w:val="006A301B"/>
    <w:rsid w:val="006A5D03"/>
    <w:rsid w:val="006A7A7E"/>
    <w:rsid w:val="006B1A8F"/>
    <w:rsid w:val="006B417C"/>
    <w:rsid w:val="006B497D"/>
    <w:rsid w:val="006C6210"/>
    <w:rsid w:val="006C69DD"/>
    <w:rsid w:val="006C6D19"/>
    <w:rsid w:val="006D249A"/>
    <w:rsid w:val="006D2FC8"/>
    <w:rsid w:val="006D3C5C"/>
    <w:rsid w:val="006D465A"/>
    <w:rsid w:val="006D777A"/>
    <w:rsid w:val="006D7D0F"/>
    <w:rsid w:val="006E036D"/>
    <w:rsid w:val="006E1EE2"/>
    <w:rsid w:val="006E49A8"/>
    <w:rsid w:val="006F0434"/>
    <w:rsid w:val="006F288C"/>
    <w:rsid w:val="006F5932"/>
    <w:rsid w:val="00700DB3"/>
    <w:rsid w:val="00705041"/>
    <w:rsid w:val="00706550"/>
    <w:rsid w:val="0070760C"/>
    <w:rsid w:val="007117EB"/>
    <w:rsid w:val="00711CFB"/>
    <w:rsid w:val="00713477"/>
    <w:rsid w:val="007140E4"/>
    <w:rsid w:val="00714571"/>
    <w:rsid w:val="0071549E"/>
    <w:rsid w:val="0071634E"/>
    <w:rsid w:val="00721A0D"/>
    <w:rsid w:val="00721D56"/>
    <w:rsid w:val="00722866"/>
    <w:rsid w:val="00734712"/>
    <w:rsid w:val="0073629E"/>
    <w:rsid w:val="00736873"/>
    <w:rsid w:val="0073734F"/>
    <w:rsid w:val="00740230"/>
    <w:rsid w:val="00742F18"/>
    <w:rsid w:val="007459C2"/>
    <w:rsid w:val="007504C1"/>
    <w:rsid w:val="007514C9"/>
    <w:rsid w:val="00751754"/>
    <w:rsid w:val="00757D94"/>
    <w:rsid w:val="00762418"/>
    <w:rsid w:val="0076340F"/>
    <w:rsid w:val="00766943"/>
    <w:rsid w:val="00777892"/>
    <w:rsid w:val="00780F46"/>
    <w:rsid w:val="00781B69"/>
    <w:rsid w:val="007C41AE"/>
    <w:rsid w:val="007C5C2B"/>
    <w:rsid w:val="007D1168"/>
    <w:rsid w:val="007D3242"/>
    <w:rsid w:val="007D609E"/>
    <w:rsid w:val="007E3A4E"/>
    <w:rsid w:val="007E3DA8"/>
    <w:rsid w:val="007F2230"/>
    <w:rsid w:val="007F7381"/>
    <w:rsid w:val="008015DD"/>
    <w:rsid w:val="008017EC"/>
    <w:rsid w:val="00801B6A"/>
    <w:rsid w:val="00804628"/>
    <w:rsid w:val="00804B1E"/>
    <w:rsid w:val="00806C50"/>
    <w:rsid w:val="008076EA"/>
    <w:rsid w:val="008132BB"/>
    <w:rsid w:val="008157E9"/>
    <w:rsid w:val="00824B92"/>
    <w:rsid w:val="008309A1"/>
    <w:rsid w:val="00832CC0"/>
    <w:rsid w:val="00833597"/>
    <w:rsid w:val="00833BF7"/>
    <w:rsid w:val="00833F77"/>
    <w:rsid w:val="00850EE6"/>
    <w:rsid w:val="0085407B"/>
    <w:rsid w:val="00854696"/>
    <w:rsid w:val="00855A00"/>
    <w:rsid w:val="00856651"/>
    <w:rsid w:val="00861C13"/>
    <w:rsid w:val="00862AF2"/>
    <w:rsid w:val="00867ABB"/>
    <w:rsid w:val="00870B9E"/>
    <w:rsid w:val="00877611"/>
    <w:rsid w:val="00877D33"/>
    <w:rsid w:val="00881993"/>
    <w:rsid w:val="008929B0"/>
    <w:rsid w:val="00893483"/>
    <w:rsid w:val="0089766A"/>
    <w:rsid w:val="008A09C7"/>
    <w:rsid w:val="008A4891"/>
    <w:rsid w:val="008A6594"/>
    <w:rsid w:val="008A6A1C"/>
    <w:rsid w:val="008A7C24"/>
    <w:rsid w:val="008B27B0"/>
    <w:rsid w:val="008B2A41"/>
    <w:rsid w:val="008B3F2C"/>
    <w:rsid w:val="008B44EA"/>
    <w:rsid w:val="008B67E0"/>
    <w:rsid w:val="008B76F2"/>
    <w:rsid w:val="008C337D"/>
    <w:rsid w:val="008C4345"/>
    <w:rsid w:val="008D544A"/>
    <w:rsid w:val="008D5EEF"/>
    <w:rsid w:val="008D61A2"/>
    <w:rsid w:val="008E329C"/>
    <w:rsid w:val="008E3F33"/>
    <w:rsid w:val="008E568D"/>
    <w:rsid w:val="008E596A"/>
    <w:rsid w:val="008E7741"/>
    <w:rsid w:val="00900486"/>
    <w:rsid w:val="00900530"/>
    <w:rsid w:val="00902A49"/>
    <w:rsid w:val="009032B9"/>
    <w:rsid w:val="00904859"/>
    <w:rsid w:val="00911667"/>
    <w:rsid w:val="009144CC"/>
    <w:rsid w:val="0091502D"/>
    <w:rsid w:val="00924B6D"/>
    <w:rsid w:val="009254EF"/>
    <w:rsid w:val="00927D9E"/>
    <w:rsid w:val="0093172F"/>
    <w:rsid w:val="0093184E"/>
    <w:rsid w:val="00931D0C"/>
    <w:rsid w:val="009373B0"/>
    <w:rsid w:val="009400E6"/>
    <w:rsid w:val="00943FFC"/>
    <w:rsid w:val="0094532E"/>
    <w:rsid w:val="00947253"/>
    <w:rsid w:val="009479FE"/>
    <w:rsid w:val="00950150"/>
    <w:rsid w:val="00950DCD"/>
    <w:rsid w:val="00951B59"/>
    <w:rsid w:val="009531BB"/>
    <w:rsid w:val="00957A5E"/>
    <w:rsid w:val="00960D59"/>
    <w:rsid w:val="00960E4C"/>
    <w:rsid w:val="009677E9"/>
    <w:rsid w:val="009721B8"/>
    <w:rsid w:val="00972A0C"/>
    <w:rsid w:val="00982701"/>
    <w:rsid w:val="00982DDF"/>
    <w:rsid w:val="009864E9"/>
    <w:rsid w:val="00991249"/>
    <w:rsid w:val="00992A37"/>
    <w:rsid w:val="00992A46"/>
    <w:rsid w:val="009949AD"/>
    <w:rsid w:val="00995241"/>
    <w:rsid w:val="009955F2"/>
    <w:rsid w:val="00995C36"/>
    <w:rsid w:val="009A01CE"/>
    <w:rsid w:val="009A3A92"/>
    <w:rsid w:val="009A4089"/>
    <w:rsid w:val="009B0968"/>
    <w:rsid w:val="009B0C01"/>
    <w:rsid w:val="009B2922"/>
    <w:rsid w:val="009B2E24"/>
    <w:rsid w:val="009B2E84"/>
    <w:rsid w:val="009B4F72"/>
    <w:rsid w:val="009C0614"/>
    <w:rsid w:val="009D05E0"/>
    <w:rsid w:val="009D0E34"/>
    <w:rsid w:val="009D131A"/>
    <w:rsid w:val="009D2975"/>
    <w:rsid w:val="009D4C20"/>
    <w:rsid w:val="009D6377"/>
    <w:rsid w:val="009D7A4A"/>
    <w:rsid w:val="009E0697"/>
    <w:rsid w:val="009E1474"/>
    <w:rsid w:val="009E167B"/>
    <w:rsid w:val="009E53EE"/>
    <w:rsid w:val="009E6B7B"/>
    <w:rsid w:val="009F22B9"/>
    <w:rsid w:val="009F2660"/>
    <w:rsid w:val="009F271B"/>
    <w:rsid w:val="009F739F"/>
    <w:rsid w:val="00A00BF9"/>
    <w:rsid w:val="00A01D75"/>
    <w:rsid w:val="00A02A86"/>
    <w:rsid w:val="00A13579"/>
    <w:rsid w:val="00A154EC"/>
    <w:rsid w:val="00A165F1"/>
    <w:rsid w:val="00A16AE3"/>
    <w:rsid w:val="00A2616F"/>
    <w:rsid w:val="00A30A6E"/>
    <w:rsid w:val="00A35868"/>
    <w:rsid w:val="00A36BFC"/>
    <w:rsid w:val="00A36D42"/>
    <w:rsid w:val="00A3732D"/>
    <w:rsid w:val="00A40664"/>
    <w:rsid w:val="00A40F3F"/>
    <w:rsid w:val="00A4371E"/>
    <w:rsid w:val="00A443D2"/>
    <w:rsid w:val="00A45CC8"/>
    <w:rsid w:val="00A56CBE"/>
    <w:rsid w:val="00A575BE"/>
    <w:rsid w:val="00A6107A"/>
    <w:rsid w:val="00A618CC"/>
    <w:rsid w:val="00A633FF"/>
    <w:rsid w:val="00A80342"/>
    <w:rsid w:val="00A8208D"/>
    <w:rsid w:val="00A82A9B"/>
    <w:rsid w:val="00A83E10"/>
    <w:rsid w:val="00A83EA8"/>
    <w:rsid w:val="00A85C1D"/>
    <w:rsid w:val="00A91751"/>
    <w:rsid w:val="00A9224B"/>
    <w:rsid w:val="00A92345"/>
    <w:rsid w:val="00A9413A"/>
    <w:rsid w:val="00AA0208"/>
    <w:rsid w:val="00AA04E0"/>
    <w:rsid w:val="00AA2D0F"/>
    <w:rsid w:val="00AA7B53"/>
    <w:rsid w:val="00AB2472"/>
    <w:rsid w:val="00AB25AC"/>
    <w:rsid w:val="00AB434F"/>
    <w:rsid w:val="00AC5698"/>
    <w:rsid w:val="00AD20E2"/>
    <w:rsid w:val="00AD79C1"/>
    <w:rsid w:val="00AD7CA5"/>
    <w:rsid w:val="00AE3480"/>
    <w:rsid w:val="00AE5619"/>
    <w:rsid w:val="00AE669E"/>
    <w:rsid w:val="00AE6D24"/>
    <w:rsid w:val="00AF6251"/>
    <w:rsid w:val="00AF6EAD"/>
    <w:rsid w:val="00AF7B24"/>
    <w:rsid w:val="00B05584"/>
    <w:rsid w:val="00B05587"/>
    <w:rsid w:val="00B11037"/>
    <w:rsid w:val="00B12A90"/>
    <w:rsid w:val="00B17AA1"/>
    <w:rsid w:val="00B200BC"/>
    <w:rsid w:val="00B27CC3"/>
    <w:rsid w:val="00B3358B"/>
    <w:rsid w:val="00B41A55"/>
    <w:rsid w:val="00B42190"/>
    <w:rsid w:val="00B44450"/>
    <w:rsid w:val="00B50AAE"/>
    <w:rsid w:val="00B57258"/>
    <w:rsid w:val="00B614F5"/>
    <w:rsid w:val="00B6269E"/>
    <w:rsid w:val="00B64629"/>
    <w:rsid w:val="00B67CFE"/>
    <w:rsid w:val="00B70079"/>
    <w:rsid w:val="00B75B35"/>
    <w:rsid w:val="00B81A35"/>
    <w:rsid w:val="00B86FD8"/>
    <w:rsid w:val="00B86FD9"/>
    <w:rsid w:val="00B91891"/>
    <w:rsid w:val="00B93882"/>
    <w:rsid w:val="00B94346"/>
    <w:rsid w:val="00BA1537"/>
    <w:rsid w:val="00BA34E2"/>
    <w:rsid w:val="00BA4B9B"/>
    <w:rsid w:val="00BA79B0"/>
    <w:rsid w:val="00BA7D3F"/>
    <w:rsid w:val="00BB1A5B"/>
    <w:rsid w:val="00BB5F64"/>
    <w:rsid w:val="00BC062E"/>
    <w:rsid w:val="00BC2BFC"/>
    <w:rsid w:val="00BC732E"/>
    <w:rsid w:val="00BC79EE"/>
    <w:rsid w:val="00BD2167"/>
    <w:rsid w:val="00BD4862"/>
    <w:rsid w:val="00BD7B84"/>
    <w:rsid w:val="00BE01B1"/>
    <w:rsid w:val="00BE275E"/>
    <w:rsid w:val="00BE632C"/>
    <w:rsid w:val="00BE728F"/>
    <w:rsid w:val="00BE7500"/>
    <w:rsid w:val="00BF0BC2"/>
    <w:rsid w:val="00BF29DA"/>
    <w:rsid w:val="00BF32EA"/>
    <w:rsid w:val="00BF7FF5"/>
    <w:rsid w:val="00C05DF1"/>
    <w:rsid w:val="00C126E7"/>
    <w:rsid w:val="00C160DD"/>
    <w:rsid w:val="00C16855"/>
    <w:rsid w:val="00C16C2B"/>
    <w:rsid w:val="00C22D8B"/>
    <w:rsid w:val="00C3013D"/>
    <w:rsid w:val="00C34BA9"/>
    <w:rsid w:val="00C36577"/>
    <w:rsid w:val="00C36792"/>
    <w:rsid w:val="00C41A32"/>
    <w:rsid w:val="00C4590D"/>
    <w:rsid w:val="00C4666E"/>
    <w:rsid w:val="00C50C2F"/>
    <w:rsid w:val="00C50DF9"/>
    <w:rsid w:val="00C516BB"/>
    <w:rsid w:val="00C62CB8"/>
    <w:rsid w:val="00C63D55"/>
    <w:rsid w:val="00C6449A"/>
    <w:rsid w:val="00C6543A"/>
    <w:rsid w:val="00C77634"/>
    <w:rsid w:val="00C82106"/>
    <w:rsid w:val="00C82367"/>
    <w:rsid w:val="00C86042"/>
    <w:rsid w:val="00C87C6A"/>
    <w:rsid w:val="00C921E6"/>
    <w:rsid w:val="00C933C2"/>
    <w:rsid w:val="00C94EC5"/>
    <w:rsid w:val="00C94EFB"/>
    <w:rsid w:val="00CA0968"/>
    <w:rsid w:val="00CA109F"/>
    <w:rsid w:val="00CA3DC1"/>
    <w:rsid w:val="00CB288B"/>
    <w:rsid w:val="00CB5D5C"/>
    <w:rsid w:val="00CC5FEB"/>
    <w:rsid w:val="00CD0FBD"/>
    <w:rsid w:val="00CD3590"/>
    <w:rsid w:val="00CE3E65"/>
    <w:rsid w:val="00CE538E"/>
    <w:rsid w:val="00CF17BD"/>
    <w:rsid w:val="00CF23E8"/>
    <w:rsid w:val="00CF6C1B"/>
    <w:rsid w:val="00D005FA"/>
    <w:rsid w:val="00D0365B"/>
    <w:rsid w:val="00D13216"/>
    <w:rsid w:val="00D168B6"/>
    <w:rsid w:val="00D16CB3"/>
    <w:rsid w:val="00D2404D"/>
    <w:rsid w:val="00D30AAE"/>
    <w:rsid w:val="00D3189D"/>
    <w:rsid w:val="00D32C68"/>
    <w:rsid w:val="00D32EC3"/>
    <w:rsid w:val="00D334CE"/>
    <w:rsid w:val="00D379E3"/>
    <w:rsid w:val="00D41A79"/>
    <w:rsid w:val="00D466D3"/>
    <w:rsid w:val="00D46821"/>
    <w:rsid w:val="00D478AE"/>
    <w:rsid w:val="00D47AA3"/>
    <w:rsid w:val="00D5151A"/>
    <w:rsid w:val="00D51718"/>
    <w:rsid w:val="00D52E56"/>
    <w:rsid w:val="00D535B4"/>
    <w:rsid w:val="00D60B9C"/>
    <w:rsid w:val="00D60D28"/>
    <w:rsid w:val="00D6245F"/>
    <w:rsid w:val="00D62EC3"/>
    <w:rsid w:val="00D63E43"/>
    <w:rsid w:val="00D640AB"/>
    <w:rsid w:val="00D64309"/>
    <w:rsid w:val="00D65782"/>
    <w:rsid w:val="00D677AF"/>
    <w:rsid w:val="00D714A0"/>
    <w:rsid w:val="00D716A5"/>
    <w:rsid w:val="00D72095"/>
    <w:rsid w:val="00D75052"/>
    <w:rsid w:val="00D76C09"/>
    <w:rsid w:val="00D803C1"/>
    <w:rsid w:val="00D84F84"/>
    <w:rsid w:val="00D85933"/>
    <w:rsid w:val="00D870CA"/>
    <w:rsid w:val="00D94AEF"/>
    <w:rsid w:val="00D950ED"/>
    <w:rsid w:val="00D95A48"/>
    <w:rsid w:val="00D960E7"/>
    <w:rsid w:val="00D97D79"/>
    <w:rsid w:val="00DA35FE"/>
    <w:rsid w:val="00DA5CBD"/>
    <w:rsid w:val="00DB1013"/>
    <w:rsid w:val="00DB14E7"/>
    <w:rsid w:val="00DB595B"/>
    <w:rsid w:val="00DB59F8"/>
    <w:rsid w:val="00DB77BB"/>
    <w:rsid w:val="00DC20F2"/>
    <w:rsid w:val="00DC2741"/>
    <w:rsid w:val="00DC3343"/>
    <w:rsid w:val="00DC35F3"/>
    <w:rsid w:val="00DC4B05"/>
    <w:rsid w:val="00DD0B3C"/>
    <w:rsid w:val="00DD11B4"/>
    <w:rsid w:val="00DD4A10"/>
    <w:rsid w:val="00DD4EB3"/>
    <w:rsid w:val="00DD6AA1"/>
    <w:rsid w:val="00DF130C"/>
    <w:rsid w:val="00DF42FB"/>
    <w:rsid w:val="00E011B2"/>
    <w:rsid w:val="00E02B1A"/>
    <w:rsid w:val="00E04A96"/>
    <w:rsid w:val="00E05010"/>
    <w:rsid w:val="00E05240"/>
    <w:rsid w:val="00E12CBE"/>
    <w:rsid w:val="00E1395C"/>
    <w:rsid w:val="00E13AE3"/>
    <w:rsid w:val="00E14B8A"/>
    <w:rsid w:val="00E15796"/>
    <w:rsid w:val="00E1610B"/>
    <w:rsid w:val="00E16614"/>
    <w:rsid w:val="00E17612"/>
    <w:rsid w:val="00E20E78"/>
    <w:rsid w:val="00E234E0"/>
    <w:rsid w:val="00E247E5"/>
    <w:rsid w:val="00E25440"/>
    <w:rsid w:val="00E32DE8"/>
    <w:rsid w:val="00E376BD"/>
    <w:rsid w:val="00E4280D"/>
    <w:rsid w:val="00E43FC1"/>
    <w:rsid w:val="00E51715"/>
    <w:rsid w:val="00E52BE4"/>
    <w:rsid w:val="00E56D2E"/>
    <w:rsid w:val="00E60FF3"/>
    <w:rsid w:val="00E750A6"/>
    <w:rsid w:val="00E853B2"/>
    <w:rsid w:val="00E86C3B"/>
    <w:rsid w:val="00E87B1E"/>
    <w:rsid w:val="00E90663"/>
    <w:rsid w:val="00E912D8"/>
    <w:rsid w:val="00E950BD"/>
    <w:rsid w:val="00E95FA8"/>
    <w:rsid w:val="00EA13D4"/>
    <w:rsid w:val="00EA2D77"/>
    <w:rsid w:val="00EA6ECD"/>
    <w:rsid w:val="00EB01FF"/>
    <w:rsid w:val="00EB3AEA"/>
    <w:rsid w:val="00EB3AEB"/>
    <w:rsid w:val="00EB4776"/>
    <w:rsid w:val="00EB75F8"/>
    <w:rsid w:val="00EC2E7C"/>
    <w:rsid w:val="00EC4A5F"/>
    <w:rsid w:val="00EC7005"/>
    <w:rsid w:val="00EC748B"/>
    <w:rsid w:val="00ED29DE"/>
    <w:rsid w:val="00ED2A5F"/>
    <w:rsid w:val="00ED56A2"/>
    <w:rsid w:val="00EE5C69"/>
    <w:rsid w:val="00EE6DA8"/>
    <w:rsid w:val="00EF78DB"/>
    <w:rsid w:val="00F02DB3"/>
    <w:rsid w:val="00F042CB"/>
    <w:rsid w:val="00F04A3B"/>
    <w:rsid w:val="00F054A4"/>
    <w:rsid w:val="00F06193"/>
    <w:rsid w:val="00F06A53"/>
    <w:rsid w:val="00F074B8"/>
    <w:rsid w:val="00F101C7"/>
    <w:rsid w:val="00F12454"/>
    <w:rsid w:val="00F1450A"/>
    <w:rsid w:val="00F17D02"/>
    <w:rsid w:val="00F2235C"/>
    <w:rsid w:val="00F25280"/>
    <w:rsid w:val="00F41D58"/>
    <w:rsid w:val="00F442D6"/>
    <w:rsid w:val="00F61E5E"/>
    <w:rsid w:val="00F63CB6"/>
    <w:rsid w:val="00F65272"/>
    <w:rsid w:val="00F71D0A"/>
    <w:rsid w:val="00F72E70"/>
    <w:rsid w:val="00F73448"/>
    <w:rsid w:val="00F76CA0"/>
    <w:rsid w:val="00F8553F"/>
    <w:rsid w:val="00F86337"/>
    <w:rsid w:val="00F878AC"/>
    <w:rsid w:val="00F9064A"/>
    <w:rsid w:val="00F945E9"/>
    <w:rsid w:val="00F9592E"/>
    <w:rsid w:val="00FA1359"/>
    <w:rsid w:val="00FA2266"/>
    <w:rsid w:val="00FA2576"/>
    <w:rsid w:val="00FB16AD"/>
    <w:rsid w:val="00FB1ACC"/>
    <w:rsid w:val="00FB7AB7"/>
    <w:rsid w:val="00FC2E19"/>
    <w:rsid w:val="00FC385F"/>
    <w:rsid w:val="00FC513E"/>
    <w:rsid w:val="00FC5BE2"/>
    <w:rsid w:val="00FC6875"/>
    <w:rsid w:val="00FD1025"/>
    <w:rsid w:val="00FD32C7"/>
    <w:rsid w:val="00FD7A84"/>
    <w:rsid w:val="00FE25C1"/>
    <w:rsid w:val="00FE3CA2"/>
    <w:rsid w:val="00FF08B4"/>
    <w:rsid w:val="00FF224C"/>
    <w:rsid w:val="00FF2421"/>
    <w:rsid w:val="00FF3EA2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  <w:style w:type="paragraph" w:customStyle="1" w:styleId="Default">
    <w:name w:val="Default"/>
    <w:rsid w:val="00711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t11">
    <w:name w:val="a__t11"/>
    <w:basedOn w:val="DefaultParagraphFont"/>
    <w:rsid w:val="005033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  <w:style w:type="paragraph" w:customStyle="1" w:styleId="Default">
    <w:name w:val="Default"/>
    <w:rsid w:val="00711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t11">
    <w:name w:val="a__t11"/>
    <w:basedOn w:val="DefaultParagraphFont"/>
    <w:rsid w:val="005033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2007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4111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3906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3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16072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520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93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3740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729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76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7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51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817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275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0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48766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480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38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10246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3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499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6862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1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606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4341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147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38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57655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2815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674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97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54572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0967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96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9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59671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02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83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256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675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2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7864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644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92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58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747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7043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7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36401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758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549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90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270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907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67364783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42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5421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63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828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535">
                                      <w:marLeft w:val="0"/>
                                      <w:marRight w:val="0"/>
                                      <w:marTop w:val="3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605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764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52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06583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64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0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40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115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34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88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3043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629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6426">
                                  <w:marLeft w:val="0"/>
                                  <w:marRight w:val="0"/>
                                  <w:marTop w:val="19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3854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31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34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115907326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48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9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2060089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1004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61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1E2F5A"/>
                    <w:bottom w:val="single" w:sz="6" w:space="0" w:color="1E2F5A"/>
                    <w:right w:val="single" w:sz="6" w:space="0" w:color="1E2F5A"/>
                  </w:divBdr>
                  <w:divsChild>
                    <w:div w:id="6939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6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6136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5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80951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056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77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1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54051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531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635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7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30226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9397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32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480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4951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9655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1473">
                                  <w:marLeft w:val="0"/>
                                  <w:marRight w:val="0"/>
                                  <w:marTop w:val="19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733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819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344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43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16352869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9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nterprise/newsroom/cf/itemdetail.cfm?item_id=5810&amp;lang=en&amp;tpa_id=0" TargetMode="External"/><Relationship Id="rId18" Type="http://schemas.openxmlformats.org/officeDocument/2006/relationships/hyperlink" Target="http://register.consilium.europa.eu/pdf/en/12/st07/st07281.en12.pdf" TargetMode="External"/><Relationship Id="rId26" Type="http://schemas.openxmlformats.org/officeDocument/2006/relationships/hyperlink" Target="http://www.uaces.org/events/calendar/event.php?recordID=484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opa.eu/rapid/pressReleasesAction.do?reference=MEMO/12/160&amp;format=HTML&amp;aged=0&amp;language=EN&amp;guiLanguage=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uroparl.europa.eu/news/en/headlines/content/20120302STO39866/html/Russia's-elections-Putin-wins-amid-signs-of-change" TargetMode="External"/><Relationship Id="rId17" Type="http://schemas.openxmlformats.org/officeDocument/2006/relationships/hyperlink" Target="http://eur-lex.europa.eu/LexUriServ/LexUriServ.do?uri=OJ:C:2012:068:0021:0027:EN:PDF" TargetMode="External"/><Relationship Id="rId25" Type="http://schemas.openxmlformats.org/officeDocument/2006/relationships/hyperlink" Target="http://www.ces.columbia.edu/meetings-and-conferences/2012-confer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xUriServ/LexUriServ.do?uri=OJ:L:2012:071:0050:0054:EN:PDF" TargetMode="External"/><Relationship Id="rId20" Type="http://schemas.openxmlformats.org/officeDocument/2006/relationships/hyperlink" Target="http://eeas.europa.eu/congo_kinshasa/index_en.htm" TargetMode="External"/><Relationship Id="rId29" Type="http://schemas.openxmlformats.org/officeDocument/2006/relationships/hyperlink" Target="http://www.asser.nl/events.aspx?id=2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consilium.europa.eu/uedocs/cms_data/docs/pressdata/en/envir/128881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egister.consilium.europa.eu/pdf/en/12/st06/st06851.en12.pdf" TargetMode="External"/><Relationship Id="rId23" Type="http://schemas.openxmlformats.org/officeDocument/2006/relationships/hyperlink" Target="http://europa.eu/rapid/pressReleasesAction.do?reference=IP/12/230&amp;format=HTML&amp;aged=0&amp;language=EN&amp;guiLanguage=en" TargetMode="External"/><Relationship Id="rId28" Type="http://schemas.openxmlformats.org/officeDocument/2006/relationships/hyperlink" Target="http://www.uaces.org/events/calendar/event.php?recordID=482" TargetMode="External"/><Relationship Id="rId10" Type="http://schemas.openxmlformats.org/officeDocument/2006/relationships/hyperlink" Target="http://europa.eu/rapid/pressReleasesAction.do?reference=MEMO/12/169&amp;format=HTML&amp;aged=0&amp;language=EN&amp;guiLanguage=en" TargetMode="External"/><Relationship Id="rId19" Type="http://schemas.openxmlformats.org/officeDocument/2006/relationships/hyperlink" Target="http://europa.eu/rapid/pressReleasesAction.do?reference=IP/12/228&amp;format=HTML&amp;aged=0&amp;language=EN&amp;guiLanguage=e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ss.europa.eu/publications/detail/article/listening-to-unfamiliar-voices-the-arab-democratic-wave/" TargetMode="External"/><Relationship Id="rId22" Type="http://schemas.openxmlformats.org/officeDocument/2006/relationships/hyperlink" Target="http://register.consilium.europa.eu/pdf/en/12/st07/st07301.en12.pdf" TargetMode="External"/><Relationship Id="rId27" Type="http://schemas.openxmlformats.org/officeDocument/2006/relationships/hyperlink" Target="http://www.uaces.org/events/calendar/event.php?recordID=50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7796-0CF9-4D78-8F10-5D5CA7CE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2199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T.M.C Asser Instituut</Company>
  <LinksUpToDate>false</LinksUpToDate>
  <CharactersWithSpaces>2562</CharactersWithSpaces>
  <SharedDoc>false</SharedDoc>
  <HLinks>
    <vt:vector size="186" baseType="variant">
      <vt:variant>
        <vt:i4>2228334</vt:i4>
      </vt:variant>
      <vt:variant>
        <vt:i4>90</vt:i4>
      </vt:variant>
      <vt:variant>
        <vt:i4>0</vt:i4>
      </vt:variant>
      <vt:variant>
        <vt:i4>5</vt:i4>
      </vt:variant>
      <vt:variant>
        <vt:lpwstr>http://www.securitydefenceagenda.org/Contentnavigation/SecurityJam/tabid/1249/Default.aspx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https://www.era.int/cgi-bin/cms?_SID=9bc22ce21e0fe11d872c9f8e1f9a70de8b34de8500177594042086&amp;_sprache=en&amp;_bereich=artikel&amp;_aktion=detail&amp;idartikel=122872</vt:lpwstr>
      </vt:variant>
      <vt:variant>
        <vt:lpwstr/>
      </vt:variant>
      <vt:variant>
        <vt:i4>3538961</vt:i4>
      </vt:variant>
      <vt:variant>
        <vt:i4>84</vt:i4>
      </vt:variant>
      <vt:variant>
        <vt:i4>0</vt:i4>
      </vt:variant>
      <vt:variant>
        <vt:i4>5</vt:i4>
      </vt:variant>
      <vt:variant>
        <vt:lpwstr>http://estore.kcl.ac.uk/browse/extra_info.asp?compid=1&amp;modid=2&amp;prodid=42&amp;deptid=17&amp;catid=16</vt:lpwstr>
      </vt:variant>
      <vt:variant>
        <vt:lpwstr/>
      </vt:variant>
      <vt:variant>
        <vt:i4>3997740</vt:i4>
      </vt:variant>
      <vt:variant>
        <vt:i4>81</vt:i4>
      </vt:variant>
      <vt:variant>
        <vt:i4>0</vt:i4>
      </vt:variant>
      <vt:variant>
        <vt:i4>5</vt:i4>
      </vt:variant>
      <vt:variant>
        <vt:lpwstr>http://register.consilium.europa.eu/pdf/en/12/st06/st06316.en12.pdf</vt:lpwstr>
      </vt:variant>
      <vt:variant>
        <vt:lpwstr/>
      </vt:variant>
      <vt:variant>
        <vt:i4>7340135</vt:i4>
      </vt:variant>
      <vt:variant>
        <vt:i4>78</vt:i4>
      </vt:variant>
      <vt:variant>
        <vt:i4>0</vt:i4>
      </vt:variant>
      <vt:variant>
        <vt:i4>5</vt:i4>
      </vt:variant>
      <vt:variant>
        <vt:lpwstr>http://europa.eu/rapid/pressReleasesAction.do?reference=SPEECH/12/78&amp;format=HTML&amp;aged=0&amp;language=EN&amp;guiLanguage=en</vt:lpwstr>
      </vt:variant>
      <vt:variant>
        <vt:lpwstr/>
      </vt:variant>
      <vt:variant>
        <vt:i4>393245</vt:i4>
      </vt:variant>
      <vt:variant>
        <vt:i4>75</vt:i4>
      </vt:variant>
      <vt:variant>
        <vt:i4>0</vt:i4>
      </vt:variant>
      <vt:variant>
        <vt:i4>5</vt:i4>
      </vt:variant>
      <vt:variant>
        <vt:lpwstr>http://europa.eu/rapid/pressReleasesAction.do?reference=MEMO/12/89&amp;format=HTML&amp;aged=0&amp;language=EN&amp;guiLanguage=en</vt:lpwstr>
      </vt:variant>
      <vt:variant>
        <vt:lpwstr/>
      </vt:variant>
      <vt:variant>
        <vt:i4>2556022</vt:i4>
      </vt:variant>
      <vt:variant>
        <vt:i4>72</vt:i4>
      </vt:variant>
      <vt:variant>
        <vt:i4>0</vt:i4>
      </vt:variant>
      <vt:variant>
        <vt:i4>5</vt:i4>
      </vt:variant>
      <vt:variant>
        <vt:lpwstr>http://europa.eu/rapid/pressReleasesAction.do?reference=IP/12/107&amp;format=HTML&amp;aged=0&amp;language=EN&amp;guiLanguage=en</vt:lpwstr>
      </vt:variant>
      <vt:variant>
        <vt:lpwstr/>
      </vt:variant>
      <vt:variant>
        <vt:i4>851997</vt:i4>
      </vt:variant>
      <vt:variant>
        <vt:i4>69</vt:i4>
      </vt:variant>
      <vt:variant>
        <vt:i4>0</vt:i4>
      </vt:variant>
      <vt:variant>
        <vt:i4>5</vt:i4>
      </vt:variant>
      <vt:variant>
        <vt:lpwstr>http://europa.eu/rapid/pressReleasesAction.do?reference=MEMO/12/82&amp;format=HTML&amp;aged=0&amp;language=EN&amp;guiLanguage=en</vt:lpwstr>
      </vt:variant>
      <vt:variant>
        <vt:lpwstr/>
      </vt:variant>
      <vt:variant>
        <vt:i4>3801133</vt:i4>
      </vt:variant>
      <vt:variant>
        <vt:i4>66</vt:i4>
      </vt:variant>
      <vt:variant>
        <vt:i4>0</vt:i4>
      </vt:variant>
      <vt:variant>
        <vt:i4>5</vt:i4>
      </vt:variant>
      <vt:variant>
        <vt:lpwstr>http://register.consilium.europa.eu/pdf/en/12/st06/st06200.en12.pdf</vt:lpwstr>
      </vt:variant>
      <vt:variant>
        <vt:lpwstr/>
      </vt:variant>
      <vt:variant>
        <vt:i4>2556018</vt:i4>
      </vt:variant>
      <vt:variant>
        <vt:i4>63</vt:i4>
      </vt:variant>
      <vt:variant>
        <vt:i4>0</vt:i4>
      </vt:variant>
      <vt:variant>
        <vt:i4>5</vt:i4>
      </vt:variant>
      <vt:variant>
        <vt:lpwstr>http://europa.eu/rapid/pressReleasesAction.do?reference=IP/12/103&amp;format=HTML&amp;aged=0&amp;language=EN&amp;guiLanguage=en</vt:lpwstr>
      </vt:variant>
      <vt:variant>
        <vt:lpwstr/>
      </vt:variant>
      <vt:variant>
        <vt:i4>3735596</vt:i4>
      </vt:variant>
      <vt:variant>
        <vt:i4>60</vt:i4>
      </vt:variant>
      <vt:variant>
        <vt:i4>0</vt:i4>
      </vt:variant>
      <vt:variant>
        <vt:i4>5</vt:i4>
      </vt:variant>
      <vt:variant>
        <vt:lpwstr>http://register.consilium.europa.eu/pdf/en/12/st06/st06415.en12.pdf</vt:lpwstr>
      </vt:variant>
      <vt:variant>
        <vt:lpwstr/>
      </vt:variant>
      <vt:variant>
        <vt:i4>3801134</vt:i4>
      </vt:variant>
      <vt:variant>
        <vt:i4>57</vt:i4>
      </vt:variant>
      <vt:variant>
        <vt:i4>0</vt:i4>
      </vt:variant>
      <vt:variant>
        <vt:i4>5</vt:i4>
      </vt:variant>
      <vt:variant>
        <vt:lpwstr>http://register.consilium.europa.eu/pdf/en/12/st06/st06230.en12.pdf</vt:lpwstr>
      </vt:variant>
      <vt:variant>
        <vt:lpwstr/>
      </vt:variant>
      <vt:variant>
        <vt:i4>852033</vt:i4>
      </vt:variant>
      <vt:variant>
        <vt:i4>54</vt:i4>
      </vt:variant>
      <vt:variant>
        <vt:i4>0</vt:i4>
      </vt:variant>
      <vt:variant>
        <vt:i4>5</vt:i4>
      </vt:variant>
      <vt:variant>
        <vt:lpwstr>http://register.consilium.europa.eu/pdf/en/05/st10/st10488-re01.en05.pdf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http://www.europarl.europa.eu/news/en/headlines/content/20120203STO37171/html/Rise-of-emerging-powers-represents-an-opportunity-for-the-EU</vt:lpwstr>
      </vt:variant>
      <vt:variant>
        <vt:lpwstr/>
      </vt:variant>
      <vt:variant>
        <vt:i4>786450</vt:i4>
      </vt:variant>
      <vt:variant>
        <vt:i4>48</vt:i4>
      </vt:variant>
      <vt:variant>
        <vt:i4>0</vt:i4>
      </vt:variant>
      <vt:variant>
        <vt:i4>5</vt:i4>
      </vt:variant>
      <vt:variant>
        <vt:lpwstr>http://europa.eu/rapid/pressReleasesAction.do?reference=MEMO/12/73&amp;format=HTML&amp;aged=0&amp;language=EN&amp;guiLanguage=en</vt:lpwstr>
      </vt:variant>
      <vt:variant>
        <vt:lpwstr/>
      </vt:variant>
      <vt:variant>
        <vt:i4>8126572</vt:i4>
      </vt:variant>
      <vt:variant>
        <vt:i4>45</vt:i4>
      </vt:variant>
      <vt:variant>
        <vt:i4>0</vt:i4>
      </vt:variant>
      <vt:variant>
        <vt:i4>5</vt:i4>
      </vt:variant>
      <vt:variant>
        <vt:lpwstr>http://www.europarl.europa.eu/news/en/headlines/content/20120203STO37182/html/EU-head-of-delegation-to-Egypt-Europe-needs-a-real-partnership-with-Egypt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http://register.consilium.europa.eu/pdf/en/12/st06/st06367.en12.pdf</vt:lpwstr>
      </vt:variant>
      <vt:variant>
        <vt:lpwstr/>
      </vt:variant>
      <vt:variant>
        <vt:i4>1507338</vt:i4>
      </vt:variant>
      <vt:variant>
        <vt:i4>39</vt:i4>
      </vt:variant>
      <vt:variant>
        <vt:i4>0</vt:i4>
      </vt:variant>
      <vt:variant>
        <vt:i4>5</vt:i4>
      </vt:variant>
      <vt:variant>
        <vt:lpwstr>http://www.eeas.europa.eu/top_stories/2012/080212_eu_mexico_en.htm</vt:lpwstr>
      </vt:variant>
      <vt:variant>
        <vt:lpwstr/>
      </vt:variant>
      <vt:variant>
        <vt:i4>1114174</vt:i4>
      </vt:variant>
      <vt:variant>
        <vt:i4>36</vt:i4>
      </vt:variant>
      <vt:variant>
        <vt:i4>0</vt:i4>
      </vt:variant>
      <vt:variant>
        <vt:i4>5</vt:i4>
      </vt:variant>
      <vt:variant>
        <vt:lpwstr>http://www.consilium.europa.eu/uedocs/cms_data/docs/pressdata/EN/foraff/127860.pdf</vt:lpwstr>
      </vt:variant>
      <vt:variant>
        <vt:lpwstr/>
      </vt:variant>
      <vt:variant>
        <vt:i4>458781</vt:i4>
      </vt:variant>
      <vt:variant>
        <vt:i4>33</vt:i4>
      </vt:variant>
      <vt:variant>
        <vt:i4>0</vt:i4>
      </vt:variant>
      <vt:variant>
        <vt:i4>5</vt:i4>
      </vt:variant>
      <vt:variant>
        <vt:lpwstr>http://europa.eu/rapid/pressReleasesAction.do?reference=MEMO/12/88&amp;format=HTML&amp;aged=0&amp;language=EN&amp;guiLanguage=en</vt:lpwstr>
      </vt:variant>
      <vt:variant>
        <vt:lpwstr/>
      </vt:variant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http://ec.europa.eu/enterprise/newsroom/cf/itemdetail.cfm?item_id=5745&amp;lang=en&amp;tpa_id=0</vt:lpwstr>
      </vt:variant>
      <vt:variant>
        <vt:lpwstr/>
      </vt:variant>
      <vt:variant>
        <vt:i4>1310779</vt:i4>
      </vt:variant>
      <vt:variant>
        <vt:i4>27</vt:i4>
      </vt:variant>
      <vt:variant>
        <vt:i4>0</vt:i4>
      </vt:variant>
      <vt:variant>
        <vt:i4>5</vt:i4>
      </vt:variant>
      <vt:variant>
        <vt:lpwstr>http://www.consilium.europa.eu/uedocs/cms_data/docs/pressdata/EN/foraff/127934.pdf</vt:lpwstr>
      </vt:variant>
      <vt:variant>
        <vt:lpwstr/>
      </vt:variant>
      <vt:variant>
        <vt:i4>458757</vt:i4>
      </vt:variant>
      <vt:variant>
        <vt:i4>24</vt:i4>
      </vt:variant>
      <vt:variant>
        <vt:i4>0</vt:i4>
      </vt:variant>
      <vt:variant>
        <vt:i4>5</vt:i4>
      </vt:variant>
      <vt:variant>
        <vt:lpwstr>http://europa.eu/rapid/pressReleasesAction.do?reference=STAT/12/22&amp;format=HTML&amp;aged=0&amp;language=EN&amp;guiLanguage=en</vt:lpwstr>
      </vt:variant>
      <vt:variant>
        <vt:lpwstr/>
      </vt:variant>
      <vt:variant>
        <vt:i4>3342373</vt:i4>
      </vt:variant>
      <vt:variant>
        <vt:i4>21</vt:i4>
      </vt:variant>
      <vt:variant>
        <vt:i4>0</vt:i4>
      </vt:variant>
      <vt:variant>
        <vt:i4>5</vt:i4>
      </vt:variant>
      <vt:variant>
        <vt:lpwstr>http://europa.eu/rapid/pressReleasesAction.do?reference=IP/12/118&amp;format=HTML&amp;aged=0&amp;language=EN&amp;guiLanguage=en%20</vt:lpwstr>
      </vt:variant>
      <vt:variant>
        <vt:lpwstr/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http://europa.eu/rapid/pressReleasesAction.do?reference=MEMO/12/77&amp;format=HTML&amp;aged=0&amp;language=EN&amp;guiLanguage=en</vt:lpwstr>
      </vt:variant>
      <vt:variant>
        <vt:lpwstr/>
      </vt:variant>
      <vt:variant>
        <vt:i4>7471150</vt:i4>
      </vt:variant>
      <vt:variant>
        <vt:i4>15</vt:i4>
      </vt:variant>
      <vt:variant>
        <vt:i4>0</vt:i4>
      </vt:variant>
      <vt:variant>
        <vt:i4>5</vt:i4>
      </vt:variant>
      <vt:variant>
        <vt:lpwstr>http://eca.europa.eu/portal/pls/portal/docs/1/11760728.PDF</vt:lpwstr>
      </vt:variant>
      <vt:variant>
        <vt:lpwstr/>
      </vt:variant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http://www.eib.org/projects/press/2012/2012-024-eib-continues-to-support-smaller-projects-in-croatia.htm?media=rss&amp;language=en?lang=en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http://europa.eu/rapid/pressReleasesAction.do?reference=MEMO/12/95&amp;format=HTML&amp;aged=0&amp;language=EN&amp;guiLanguage=en</vt:lpwstr>
      </vt:variant>
      <vt:variant>
        <vt:lpwstr/>
      </vt:variant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http://europa.eu/rapid/pressReleasesAction.do?reference=MEMO/12/92&amp;format=HTML&amp;aged=0&amp;language=EN&amp;guiLanguage=en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http://europa.eu/rapid/pressReleasesAction.do?reference=MEMO/12/80&amp;format=HTML&amp;aged=0&amp;language=EN&amp;guiLanguage=en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http://www.cor.europa.eu/pages/PressTemplate.aspx?view=detail&amp;id=aa3fdf40-519e-4852-8c19-157e42632929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e.nadova</dc:creator>
  <cp:lastModifiedBy>Tamara Takacs</cp:lastModifiedBy>
  <cp:revision>2</cp:revision>
  <cp:lastPrinted>2012-03-14T14:29:00Z</cp:lastPrinted>
  <dcterms:created xsi:type="dcterms:W3CDTF">2012-03-16T13:15:00Z</dcterms:created>
  <dcterms:modified xsi:type="dcterms:W3CDTF">2012-03-16T13:15:00Z</dcterms:modified>
</cp:coreProperties>
</file>