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3EC7A" w14:textId="77777777" w:rsidR="006C6D19" w:rsidRPr="00AF6EAD" w:rsidRDefault="00661F7A" w:rsidP="00F25280">
      <w:pPr>
        <w:pStyle w:val="Heading1"/>
        <w:spacing w:before="0" w:beforeAutospacing="0" w:after="0" w:afterAutospacing="0" w:line="276" w:lineRule="auto"/>
        <w:jc w:val="center"/>
        <w:rPr>
          <w:sz w:val="18"/>
          <w:szCs w:val="18"/>
          <w:lang w:val="en-GB"/>
        </w:rPr>
      </w:pPr>
      <w:r w:rsidRPr="00AF6EAD">
        <w:rPr>
          <w:noProof/>
          <w:sz w:val="18"/>
          <w:szCs w:val="18"/>
        </w:rPr>
        <w:drawing>
          <wp:inline distT="0" distB="0" distL="0" distR="0" wp14:anchorId="727D689C" wp14:editId="502317B7">
            <wp:extent cx="3217545" cy="1078230"/>
            <wp:effectExtent l="19050" t="0" r="1905" b="0"/>
            <wp:docPr id="1" name="Kép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the Law of EU External Relations (CLEER)"/>
                    <pic:cNvPicPr>
                      <a:picLocks noChangeAspect="1" noChangeArrowheads="1"/>
                    </pic:cNvPicPr>
                  </pic:nvPicPr>
                  <pic:blipFill>
                    <a:blip r:embed="rId9" cstate="print"/>
                    <a:srcRect/>
                    <a:stretch>
                      <a:fillRect/>
                    </a:stretch>
                  </pic:blipFill>
                  <pic:spPr bwMode="auto">
                    <a:xfrm>
                      <a:off x="0" y="0"/>
                      <a:ext cx="3217545" cy="1078230"/>
                    </a:xfrm>
                    <a:prstGeom prst="rect">
                      <a:avLst/>
                    </a:prstGeom>
                    <a:noFill/>
                    <a:ln w="9525">
                      <a:noFill/>
                      <a:miter lim="800000"/>
                      <a:headEnd/>
                      <a:tailEnd/>
                    </a:ln>
                  </pic:spPr>
                </pic:pic>
              </a:graphicData>
            </a:graphic>
          </wp:inline>
        </w:drawing>
      </w:r>
    </w:p>
    <w:p w14:paraId="17B3F743" w14:textId="77777777" w:rsidR="009D7A4A" w:rsidRPr="00AF6EAD" w:rsidRDefault="009373B0" w:rsidP="00F25280">
      <w:pPr>
        <w:pStyle w:val="Heading1"/>
        <w:spacing w:line="276" w:lineRule="auto"/>
        <w:jc w:val="center"/>
        <w:rPr>
          <w:rFonts w:ascii="Cambria" w:hAnsi="Cambria"/>
          <w:sz w:val="32"/>
          <w:szCs w:val="32"/>
        </w:rPr>
      </w:pPr>
      <w:r w:rsidRPr="00AF6EAD">
        <w:rPr>
          <w:rFonts w:ascii="Cambria" w:hAnsi="Cambria"/>
          <w:sz w:val="32"/>
          <w:szCs w:val="32"/>
        </w:rPr>
        <w:t>News Service week</w:t>
      </w:r>
      <w:r w:rsidR="005973A7" w:rsidRPr="00AF6EAD">
        <w:rPr>
          <w:rFonts w:ascii="Cambria" w:hAnsi="Cambria"/>
          <w:sz w:val="32"/>
          <w:szCs w:val="32"/>
        </w:rPr>
        <w:t xml:space="preserve"> </w:t>
      </w:r>
      <w:r w:rsidR="00407133" w:rsidRPr="00AF6EAD">
        <w:rPr>
          <w:rFonts w:ascii="Cambria" w:hAnsi="Cambria"/>
          <w:sz w:val="32"/>
          <w:szCs w:val="32"/>
          <w:lang w:val="hu-HU"/>
        </w:rPr>
        <w:t>7</w:t>
      </w:r>
      <w:r w:rsidR="00FC385F" w:rsidRPr="00AF6EAD">
        <w:rPr>
          <w:rFonts w:ascii="Cambria" w:hAnsi="Cambria"/>
          <w:sz w:val="32"/>
          <w:szCs w:val="32"/>
        </w:rPr>
        <w:t>/2012</w:t>
      </w:r>
    </w:p>
    <w:p w14:paraId="6E21913D" w14:textId="77777777" w:rsidR="00DC20F2" w:rsidRPr="00AF6EAD" w:rsidRDefault="00D5151A" w:rsidP="00F25280">
      <w:pPr>
        <w:pStyle w:val="Heading1"/>
        <w:spacing w:line="276" w:lineRule="auto"/>
        <w:jc w:val="center"/>
        <w:rPr>
          <w:rFonts w:ascii="Cambria" w:hAnsi="Cambria"/>
          <w:sz w:val="26"/>
          <w:szCs w:val="26"/>
        </w:rPr>
      </w:pPr>
      <w:r w:rsidRPr="00AF6EAD">
        <w:rPr>
          <w:rFonts w:ascii="Cambria" w:hAnsi="Cambria"/>
          <w:sz w:val="26"/>
          <w:szCs w:val="26"/>
        </w:rPr>
        <w:t>(</w:t>
      </w:r>
      <w:r w:rsidRPr="00AF6EAD">
        <w:rPr>
          <w:rFonts w:ascii="Cambria" w:hAnsi="Cambria"/>
          <w:sz w:val="26"/>
          <w:szCs w:val="26"/>
          <w:lang w:val="hu-HU"/>
        </w:rPr>
        <w:t>13</w:t>
      </w:r>
      <w:r w:rsidRPr="00AF6EAD">
        <w:rPr>
          <w:rFonts w:ascii="Cambria" w:hAnsi="Cambria"/>
          <w:sz w:val="26"/>
          <w:szCs w:val="26"/>
        </w:rPr>
        <w:t>-</w:t>
      </w:r>
      <w:r w:rsidRPr="00AF6EAD">
        <w:rPr>
          <w:rFonts w:ascii="Cambria" w:hAnsi="Cambria"/>
          <w:sz w:val="26"/>
          <w:szCs w:val="26"/>
          <w:lang w:val="hu-HU"/>
        </w:rPr>
        <w:t>19</w:t>
      </w:r>
      <w:r w:rsidR="005973A7" w:rsidRPr="00AF6EAD">
        <w:rPr>
          <w:rFonts w:ascii="Cambria" w:hAnsi="Cambria"/>
          <w:sz w:val="26"/>
          <w:szCs w:val="26"/>
        </w:rPr>
        <w:t xml:space="preserve"> February</w:t>
      </w:r>
      <w:r w:rsidR="00DC20F2" w:rsidRPr="00AF6EAD">
        <w:rPr>
          <w:rFonts w:ascii="Cambria" w:hAnsi="Cambria"/>
          <w:sz w:val="26"/>
          <w:szCs w:val="26"/>
        </w:rPr>
        <w:t xml:space="preserve"> 2012)</w:t>
      </w:r>
    </w:p>
    <w:p w14:paraId="18CDD171" w14:textId="77777777" w:rsidR="009B2E84" w:rsidRPr="00AF6EAD" w:rsidRDefault="009B2E84" w:rsidP="00A36D42">
      <w:pPr>
        <w:pStyle w:val="Heading1"/>
        <w:spacing w:before="0" w:beforeAutospacing="0" w:after="0" w:afterAutospacing="0" w:line="276" w:lineRule="auto"/>
        <w:jc w:val="both"/>
        <w:rPr>
          <w:sz w:val="32"/>
          <w:szCs w:val="32"/>
          <w:lang w:val="en-GB"/>
        </w:rPr>
      </w:pPr>
    </w:p>
    <w:p w14:paraId="2AE88E54" w14:textId="77777777" w:rsidR="008B3F2C" w:rsidRPr="00AF6EAD" w:rsidRDefault="008B3F2C"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EU-CHINA</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8B3F2C" w:rsidRPr="00AF6EAD" w14:paraId="48597DFE" w14:textId="77777777" w:rsidTr="006956EC">
        <w:trPr>
          <w:trHeight w:val="129"/>
        </w:trPr>
        <w:tc>
          <w:tcPr>
            <w:tcW w:w="1530" w:type="dxa"/>
          </w:tcPr>
          <w:p w14:paraId="36A901C9" w14:textId="77777777" w:rsidR="008B3F2C" w:rsidRPr="00AF6EAD" w:rsidRDefault="008157E9" w:rsidP="00A36D42">
            <w:pPr>
              <w:spacing w:after="0"/>
              <w:jc w:val="both"/>
              <w:rPr>
                <w:rFonts w:asciiTheme="majorHAnsi" w:hAnsiTheme="majorHAnsi" w:cs="Arial"/>
                <w:b/>
                <w:lang w:val="en-GB"/>
              </w:rPr>
            </w:pPr>
            <w:r w:rsidRPr="00AF6EAD">
              <w:rPr>
                <w:rFonts w:asciiTheme="majorHAnsi" w:hAnsiTheme="majorHAnsi" w:cs="Arial"/>
                <w:b/>
                <w:lang w:val="en-GB"/>
              </w:rPr>
              <w:t>13</w:t>
            </w:r>
            <w:r w:rsidR="00D478AE" w:rsidRPr="00AF6EAD">
              <w:rPr>
                <w:rFonts w:asciiTheme="majorHAnsi" w:hAnsiTheme="majorHAnsi" w:cs="Arial"/>
                <w:b/>
                <w:lang w:val="en-GB"/>
              </w:rPr>
              <w:t xml:space="preserve"> February</w:t>
            </w:r>
          </w:p>
        </w:tc>
        <w:tc>
          <w:tcPr>
            <w:tcW w:w="7848" w:type="dxa"/>
          </w:tcPr>
          <w:p w14:paraId="0CB64A9F" w14:textId="77777777" w:rsidR="008B3F2C" w:rsidRPr="00AF6EAD" w:rsidRDefault="008157E9" w:rsidP="00A36D42">
            <w:pPr>
              <w:autoSpaceDE w:val="0"/>
              <w:autoSpaceDN w:val="0"/>
              <w:adjustRightInd w:val="0"/>
              <w:spacing w:after="0"/>
              <w:jc w:val="both"/>
              <w:rPr>
                <w:rStyle w:val="enhancedlinksboxtitle2"/>
                <w:rFonts w:asciiTheme="majorHAnsi" w:eastAsia="Calibri" w:hAnsiTheme="majorHAnsi" w:cs="TTA20D4308t00"/>
                <w:b w:val="0"/>
                <w:bCs w:val="0"/>
              </w:rPr>
            </w:pPr>
            <w:r w:rsidRPr="00AF6EAD">
              <w:rPr>
                <w:rFonts w:asciiTheme="majorHAnsi" w:hAnsiTheme="majorHAnsi"/>
              </w:rPr>
              <w:t xml:space="preserve">14th EU-China Summit holds promise for a strengthened cooperation </w:t>
            </w:r>
            <w:r w:rsidRPr="00AF6EAD">
              <w:rPr>
                <w:rFonts w:asciiTheme="majorHAnsi" w:hAnsiTheme="majorHAnsi"/>
                <w:bCs/>
                <w:noProof/>
              </w:rPr>
              <w:drawing>
                <wp:inline distT="0" distB="0" distL="0" distR="0" wp14:anchorId="6D51A8CF" wp14:editId="70C60B87">
                  <wp:extent cx="163830" cy="146685"/>
                  <wp:effectExtent l="19050" t="0" r="7620" b="0"/>
                  <wp:docPr id="33" name="Picture 5" descr="ArticlesIcon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BE275E" w:rsidRPr="00AF6EAD" w14:paraId="44FDB9F5" w14:textId="77777777" w:rsidTr="006956EC">
        <w:trPr>
          <w:trHeight w:val="129"/>
        </w:trPr>
        <w:tc>
          <w:tcPr>
            <w:tcW w:w="1530" w:type="dxa"/>
          </w:tcPr>
          <w:p w14:paraId="2C435703" w14:textId="77777777" w:rsidR="00BE275E" w:rsidRPr="00AF6EAD" w:rsidRDefault="00BE275E" w:rsidP="00A36D42">
            <w:pPr>
              <w:spacing w:after="0"/>
              <w:jc w:val="both"/>
              <w:rPr>
                <w:rFonts w:asciiTheme="majorHAnsi" w:hAnsiTheme="majorHAnsi" w:cs="Arial"/>
                <w:b/>
                <w:lang w:val="en-GB"/>
              </w:rPr>
            </w:pPr>
            <w:r w:rsidRPr="00AF6EAD">
              <w:rPr>
                <w:rFonts w:asciiTheme="majorHAnsi" w:hAnsiTheme="majorHAnsi" w:cs="Arial"/>
                <w:b/>
                <w:lang w:val="en-GB"/>
              </w:rPr>
              <w:t>13 February</w:t>
            </w:r>
          </w:p>
        </w:tc>
        <w:tc>
          <w:tcPr>
            <w:tcW w:w="7848" w:type="dxa"/>
          </w:tcPr>
          <w:p w14:paraId="2E6DCA7C" w14:textId="77777777" w:rsidR="00BE275E" w:rsidRPr="00AF6EAD" w:rsidRDefault="00155E61" w:rsidP="00A36D42">
            <w:pPr>
              <w:autoSpaceDE w:val="0"/>
              <w:autoSpaceDN w:val="0"/>
              <w:adjustRightInd w:val="0"/>
              <w:spacing w:after="0"/>
              <w:jc w:val="both"/>
              <w:rPr>
                <w:rFonts w:asciiTheme="majorHAnsi" w:hAnsiTheme="majorHAnsi"/>
                <w:bCs/>
                <w:noProof/>
                <w:lang w:val="hu-HU" w:eastAsia="hu-HU"/>
              </w:rPr>
            </w:pPr>
            <w:r>
              <w:rPr>
                <w:rFonts w:asciiTheme="majorHAnsi" w:hAnsiTheme="majorHAnsi"/>
              </w:rPr>
              <w:t>EU-</w:t>
            </w:r>
            <w:r w:rsidR="00BE275E" w:rsidRPr="00AF6EAD">
              <w:rPr>
                <w:rFonts w:asciiTheme="majorHAnsi" w:hAnsiTheme="majorHAnsi"/>
              </w:rPr>
              <w:t>China Summit EU27 exports to China up by 21% and imports by 5% in the first ten months of 2011</w:t>
            </w:r>
            <w:r w:rsidR="00BE275E" w:rsidRPr="00AF6EAD">
              <w:rPr>
                <w:rFonts w:asciiTheme="majorHAnsi" w:hAnsiTheme="majorHAnsi"/>
                <w:noProof/>
              </w:rPr>
              <w:drawing>
                <wp:inline distT="0" distB="0" distL="0" distR="0" wp14:anchorId="78B51D78" wp14:editId="5738864B">
                  <wp:extent cx="163830" cy="146685"/>
                  <wp:effectExtent l="19050" t="0" r="7620" b="0"/>
                  <wp:docPr id="38" name="Picture 5" descr="ArticlesIcon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BE275E" w:rsidRPr="00AF6EAD" w14:paraId="5834C9FC" w14:textId="77777777" w:rsidTr="006956EC">
        <w:trPr>
          <w:trHeight w:val="129"/>
        </w:trPr>
        <w:tc>
          <w:tcPr>
            <w:tcW w:w="1530" w:type="dxa"/>
          </w:tcPr>
          <w:p w14:paraId="54D3CDB6" w14:textId="77777777" w:rsidR="00BE275E" w:rsidRPr="00AF6EAD" w:rsidRDefault="00BE275E" w:rsidP="00A36D42">
            <w:pPr>
              <w:spacing w:after="0"/>
              <w:jc w:val="both"/>
              <w:rPr>
                <w:rFonts w:asciiTheme="majorHAnsi" w:hAnsiTheme="majorHAnsi" w:cs="Arial"/>
                <w:b/>
                <w:lang w:val="en-GB"/>
              </w:rPr>
            </w:pPr>
            <w:r w:rsidRPr="00AF6EAD">
              <w:rPr>
                <w:rFonts w:asciiTheme="majorHAnsi" w:hAnsiTheme="majorHAnsi" w:cs="Arial"/>
                <w:b/>
                <w:lang w:val="en-GB"/>
              </w:rPr>
              <w:t>14 February</w:t>
            </w:r>
          </w:p>
        </w:tc>
        <w:tc>
          <w:tcPr>
            <w:tcW w:w="7848" w:type="dxa"/>
          </w:tcPr>
          <w:p w14:paraId="5C87938F" w14:textId="77777777" w:rsidR="00BE275E" w:rsidRPr="00AF6EAD" w:rsidRDefault="00BE275E" w:rsidP="00A36D42">
            <w:pPr>
              <w:autoSpaceDE w:val="0"/>
              <w:autoSpaceDN w:val="0"/>
              <w:adjustRightInd w:val="0"/>
              <w:spacing w:after="0"/>
              <w:jc w:val="both"/>
              <w:rPr>
                <w:rFonts w:asciiTheme="majorHAnsi" w:hAnsiTheme="majorHAnsi"/>
              </w:rPr>
            </w:pPr>
            <w:r w:rsidRPr="00AF6EAD">
              <w:rPr>
                <w:rFonts w:asciiTheme="majorHAnsi" w:hAnsiTheme="majorHAnsi"/>
              </w:rPr>
              <w:t xml:space="preserve">EU-China Summit factsheet </w:t>
            </w:r>
            <w:r w:rsidRPr="00AF6EAD">
              <w:rPr>
                <w:rFonts w:asciiTheme="majorHAnsi" w:hAnsiTheme="majorHAnsi"/>
                <w:noProof/>
              </w:rPr>
              <w:drawing>
                <wp:inline distT="0" distB="0" distL="0" distR="0" wp14:anchorId="2E84D545" wp14:editId="38F692BB">
                  <wp:extent cx="163830" cy="146685"/>
                  <wp:effectExtent l="19050" t="0" r="7620" b="0"/>
                  <wp:docPr id="40" name="Picture 5" descr="ArticlesIco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7C35BE1B" w14:textId="77777777" w:rsidR="00A02A86" w:rsidRPr="00AF6EAD" w:rsidRDefault="00A02A86" w:rsidP="00A36D42">
      <w:pPr>
        <w:pStyle w:val="ListParagraph"/>
        <w:spacing w:after="0"/>
        <w:ind w:left="360"/>
        <w:jc w:val="both"/>
        <w:rPr>
          <w:rFonts w:ascii="Cambria" w:hAnsi="Cambria" w:cs="Arial"/>
          <w:b/>
          <w:color w:val="E36C0A"/>
          <w:sz w:val="26"/>
          <w:szCs w:val="26"/>
          <w:lang w:val="en-GB"/>
        </w:rPr>
      </w:pPr>
    </w:p>
    <w:p w14:paraId="34CB11CA" w14:textId="77777777" w:rsidR="00535D08" w:rsidRPr="00AF6EAD" w:rsidRDefault="00E234E0"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EU-USA</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535D08" w:rsidRPr="00AF6EAD" w14:paraId="76CAFD33" w14:textId="77777777" w:rsidTr="006956EC">
        <w:trPr>
          <w:trHeight w:val="129"/>
        </w:trPr>
        <w:tc>
          <w:tcPr>
            <w:tcW w:w="1530" w:type="dxa"/>
          </w:tcPr>
          <w:p w14:paraId="6D762F26" w14:textId="77777777" w:rsidR="00535D08" w:rsidRPr="00AF6EAD" w:rsidRDefault="00D5151A" w:rsidP="00A36D42">
            <w:pPr>
              <w:spacing w:after="0"/>
              <w:jc w:val="both"/>
              <w:rPr>
                <w:rFonts w:ascii="Cambria" w:hAnsi="Cambria" w:cs="Arial"/>
                <w:b/>
                <w:lang w:val="en-GB"/>
              </w:rPr>
            </w:pPr>
            <w:r w:rsidRPr="00AF6EAD">
              <w:rPr>
                <w:rFonts w:ascii="Cambria" w:hAnsi="Cambria" w:cs="Arial"/>
                <w:b/>
                <w:lang w:val="en-GB"/>
              </w:rPr>
              <w:t>15 February</w:t>
            </w:r>
          </w:p>
        </w:tc>
        <w:tc>
          <w:tcPr>
            <w:tcW w:w="7848" w:type="dxa"/>
          </w:tcPr>
          <w:p w14:paraId="69FBAA8E" w14:textId="77777777" w:rsidR="00535D08" w:rsidRPr="00AF6EAD" w:rsidRDefault="00D5151A" w:rsidP="00A36D42">
            <w:pPr>
              <w:pStyle w:val="astandard3320titre"/>
              <w:shd w:val="clear" w:color="auto" w:fill="FFFFFF"/>
              <w:spacing w:before="0" w:line="276" w:lineRule="auto"/>
              <w:jc w:val="both"/>
              <w:rPr>
                <w:rFonts w:ascii="Cambria" w:hAnsi="Cambria"/>
                <w:b w:val="0"/>
                <w:color w:val="000000"/>
                <w:sz w:val="22"/>
                <w:szCs w:val="22"/>
              </w:rPr>
            </w:pPr>
            <w:r w:rsidRPr="00AF6EAD">
              <w:rPr>
                <w:rFonts w:asciiTheme="majorHAnsi" w:hAnsiTheme="majorHAnsi"/>
                <w:b w:val="0"/>
                <w:sz w:val="22"/>
                <w:szCs w:val="22"/>
              </w:rPr>
              <w:t>European Un</w:t>
            </w:r>
            <w:r w:rsidR="00995241" w:rsidRPr="00AF6EAD">
              <w:rPr>
                <w:rFonts w:asciiTheme="majorHAnsi" w:hAnsiTheme="majorHAnsi"/>
                <w:b w:val="0"/>
                <w:sz w:val="22"/>
                <w:szCs w:val="22"/>
              </w:rPr>
              <w:t>ion and United States agree to historic new partnership on organic t</w:t>
            </w:r>
            <w:r w:rsidRPr="00AF6EAD">
              <w:rPr>
                <w:rFonts w:asciiTheme="majorHAnsi" w:hAnsiTheme="majorHAnsi"/>
                <w:b w:val="0"/>
                <w:sz w:val="22"/>
                <w:szCs w:val="22"/>
              </w:rPr>
              <w:t>rade</w:t>
            </w:r>
            <w:r w:rsidRPr="00AF6EAD">
              <w:t xml:space="preserve"> </w:t>
            </w:r>
            <w:r w:rsidRPr="00AF6EAD">
              <w:rPr>
                <w:noProof/>
              </w:rPr>
              <w:drawing>
                <wp:inline distT="0" distB="0" distL="0" distR="0" wp14:anchorId="6667E187" wp14:editId="3A43F0D4">
                  <wp:extent cx="163830" cy="146685"/>
                  <wp:effectExtent l="19050" t="0" r="7620" b="0"/>
                  <wp:docPr id="45" name="Picture 5" descr="ArticlesIcon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DD6AA1" w:rsidRPr="00AF6EAD" w14:paraId="27395A39" w14:textId="77777777" w:rsidTr="006956EC">
        <w:trPr>
          <w:trHeight w:val="129"/>
        </w:trPr>
        <w:tc>
          <w:tcPr>
            <w:tcW w:w="1530" w:type="dxa"/>
          </w:tcPr>
          <w:p w14:paraId="646071C8" w14:textId="77777777" w:rsidR="00DD6AA1" w:rsidRPr="00AF6EAD" w:rsidRDefault="00DD6AA1" w:rsidP="00A36D42">
            <w:pPr>
              <w:spacing w:after="0"/>
              <w:jc w:val="both"/>
              <w:rPr>
                <w:rFonts w:ascii="Cambria" w:hAnsi="Cambria" w:cs="Arial"/>
                <w:b/>
                <w:lang w:val="en-GB"/>
              </w:rPr>
            </w:pPr>
            <w:r w:rsidRPr="00AF6EAD">
              <w:rPr>
                <w:rFonts w:ascii="Cambria" w:hAnsi="Cambria" w:cs="Arial"/>
                <w:b/>
                <w:lang w:val="en-GB"/>
              </w:rPr>
              <w:t>16 February ISS paper</w:t>
            </w:r>
          </w:p>
        </w:tc>
        <w:tc>
          <w:tcPr>
            <w:tcW w:w="7848" w:type="dxa"/>
          </w:tcPr>
          <w:p w14:paraId="62F9E0FE" w14:textId="77777777" w:rsidR="00DD6AA1" w:rsidRPr="00AF6EAD" w:rsidRDefault="00F56CE3" w:rsidP="00A36D42">
            <w:pPr>
              <w:pStyle w:val="astandard3320titre"/>
              <w:shd w:val="clear" w:color="auto" w:fill="FFFFFF"/>
              <w:spacing w:before="0" w:line="276" w:lineRule="auto"/>
              <w:jc w:val="both"/>
              <w:rPr>
                <w:rFonts w:asciiTheme="majorHAnsi" w:hAnsiTheme="majorHAnsi"/>
                <w:b w:val="0"/>
                <w:sz w:val="22"/>
                <w:szCs w:val="22"/>
              </w:rPr>
            </w:pPr>
            <w:r>
              <w:rPr>
                <w:rFonts w:asciiTheme="majorHAnsi" w:hAnsiTheme="majorHAnsi"/>
                <w:b w:val="0"/>
                <w:bCs w:val="0"/>
                <w:kern w:val="36"/>
                <w:sz w:val="22"/>
                <w:szCs w:val="22"/>
              </w:rPr>
              <w:t>‘</w:t>
            </w:r>
            <w:r w:rsidR="008D5EEF" w:rsidRPr="00AF6EAD">
              <w:rPr>
                <w:rFonts w:asciiTheme="majorHAnsi" w:hAnsiTheme="majorHAnsi"/>
                <w:b w:val="0"/>
                <w:bCs w:val="0"/>
                <w:kern w:val="36"/>
                <w:sz w:val="22"/>
                <w:szCs w:val="22"/>
              </w:rPr>
              <w:t>Time for an honest audit of EU-US relations</w:t>
            </w:r>
            <w:r>
              <w:rPr>
                <w:rFonts w:asciiTheme="majorHAnsi" w:hAnsiTheme="majorHAnsi"/>
                <w:b w:val="0"/>
                <w:bCs w:val="0"/>
                <w:kern w:val="36"/>
                <w:sz w:val="22"/>
                <w:szCs w:val="22"/>
              </w:rPr>
              <w:t>’</w:t>
            </w:r>
            <w:r w:rsidR="008D5EEF" w:rsidRPr="00AF6EAD">
              <w:rPr>
                <w:rFonts w:asciiTheme="majorHAnsi" w:hAnsiTheme="majorHAnsi"/>
                <w:b w:val="0"/>
                <w:bCs w:val="0"/>
                <w:kern w:val="36"/>
                <w:sz w:val="22"/>
                <w:szCs w:val="22"/>
              </w:rPr>
              <w:t xml:space="preserve"> </w:t>
            </w:r>
            <w:r w:rsidR="008D5EEF" w:rsidRPr="00AF6EAD">
              <w:rPr>
                <w:rFonts w:ascii="Cambria" w:hAnsi="Cambria"/>
                <w:bCs w:val="0"/>
                <w:noProof/>
                <w:sz w:val="22"/>
                <w:szCs w:val="22"/>
              </w:rPr>
              <w:drawing>
                <wp:inline distT="0" distB="0" distL="0" distR="0" wp14:anchorId="5B7AC75C" wp14:editId="103F062B">
                  <wp:extent cx="163830" cy="146685"/>
                  <wp:effectExtent l="19050" t="0" r="7620" b="0"/>
                  <wp:docPr id="6" name="Picture 5" descr="ArticlesIcon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5E471067" w14:textId="77777777" w:rsidR="00ED56A2" w:rsidRPr="00AF6EAD" w:rsidRDefault="00ED56A2" w:rsidP="00A36D42">
      <w:pPr>
        <w:pStyle w:val="ListParagraph"/>
        <w:spacing w:after="0"/>
        <w:ind w:left="360"/>
        <w:jc w:val="both"/>
        <w:rPr>
          <w:rFonts w:ascii="Cambria" w:hAnsi="Cambria" w:cs="Arial"/>
          <w:b/>
          <w:i/>
          <w:color w:val="E36C0A"/>
          <w:sz w:val="26"/>
          <w:szCs w:val="26"/>
          <w:lang w:val="en-GB"/>
        </w:rPr>
      </w:pPr>
    </w:p>
    <w:p w14:paraId="674D1522" w14:textId="1E431FC0" w:rsidR="00ED56A2" w:rsidRPr="00AF6EAD" w:rsidRDefault="00D22AB9" w:rsidP="00A36D42">
      <w:pPr>
        <w:pStyle w:val="ListParagraph"/>
        <w:numPr>
          <w:ilvl w:val="0"/>
          <w:numId w:val="4"/>
        </w:numPr>
        <w:spacing w:after="0"/>
        <w:ind w:hanging="270"/>
        <w:jc w:val="both"/>
        <w:rPr>
          <w:rFonts w:ascii="Cambria" w:hAnsi="Cambria" w:cs="Arial"/>
          <w:b/>
          <w:i/>
          <w:color w:val="E36C0A"/>
          <w:sz w:val="26"/>
          <w:szCs w:val="26"/>
          <w:lang w:val="en-GB"/>
        </w:rPr>
      </w:pPr>
      <w:r>
        <w:rPr>
          <w:rFonts w:ascii="Cambria" w:hAnsi="Cambria" w:cs="Arial"/>
          <w:b/>
          <w:i/>
          <w:color w:val="E36C0A"/>
          <w:sz w:val="26"/>
          <w:szCs w:val="26"/>
          <w:lang w:val="en-GB"/>
        </w:rPr>
        <w:t>EURO-</w:t>
      </w:r>
      <w:r w:rsidR="00ED56A2" w:rsidRPr="00AF6EAD">
        <w:rPr>
          <w:rFonts w:ascii="Cambria" w:hAnsi="Cambria" w:cs="Arial"/>
          <w:b/>
          <w:i/>
          <w:color w:val="E36C0A"/>
          <w:sz w:val="26"/>
          <w:szCs w:val="26"/>
          <w:lang w:val="en-GB"/>
        </w:rPr>
        <w:t>MEDITERRANEAN RELATIONS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ED56A2" w:rsidRPr="00AF6EAD" w14:paraId="4A6B0EBD" w14:textId="77777777" w:rsidTr="00621ECD">
        <w:trPr>
          <w:trHeight w:val="129"/>
        </w:trPr>
        <w:tc>
          <w:tcPr>
            <w:tcW w:w="1530" w:type="dxa"/>
          </w:tcPr>
          <w:p w14:paraId="1330B1C4" w14:textId="77777777" w:rsidR="00ED56A2" w:rsidRPr="00AF6EAD" w:rsidRDefault="00ED56A2" w:rsidP="00A36D42">
            <w:pPr>
              <w:spacing w:after="0"/>
              <w:jc w:val="both"/>
              <w:rPr>
                <w:rFonts w:ascii="Cambria" w:hAnsi="Cambria" w:cs="Arial"/>
                <w:b/>
                <w:lang w:val="en-GB"/>
              </w:rPr>
            </w:pPr>
            <w:r w:rsidRPr="00AF6EAD">
              <w:rPr>
                <w:rFonts w:ascii="Cambria" w:hAnsi="Cambria" w:cs="Arial"/>
                <w:b/>
                <w:lang w:val="en-GB"/>
              </w:rPr>
              <w:t>16 February</w:t>
            </w:r>
          </w:p>
        </w:tc>
        <w:tc>
          <w:tcPr>
            <w:tcW w:w="7848" w:type="dxa"/>
          </w:tcPr>
          <w:p w14:paraId="4E205BB5" w14:textId="77777777" w:rsidR="00ED56A2" w:rsidRPr="00AF6EAD" w:rsidRDefault="00ED56A2" w:rsidP="00A36D42">
            <w:pPr>
              <w:autoSpaceDE w:val="0"/>
              <w:autoSpaceDN w:val="0"/>
              <w:adjustRightInd w:val="0"/>
              <w:spacing w:after="0"/>
              <w:jc w:val="both"/>
              <w:rPr>
                <w:rStyle w:val="enhancedlinksboxtitle2"/>
                <w:rFonts w:asciiTheme="majorHAnsi" w:eastAsia="Calibri" w:hAnsiTheme="majorHAnsi" w:cs="TTA20D4308t00"/>
                <w:b w:val="0"/>
                <w:bCs w:val="0"/>
              </w:rPr>
            </w:pPr>
            <w:r w:rsidRPr="00AF6EAD">
              <w:rPr>
                <w:rFonts w:asciiTheme="majorHAnsi" w:eastAsia="Calibri" w:hAnsiTheme="majorHAnsi" w:cs="TimesNewRoman"/>
                <w:lang w:val="hu-HU" w:eastAsia="hu-HU"/>
              </w:rPr>
              <w:t xml:space="preserve">Information from the Presidency and the Commission: Euro-Mediterranean Employment and Labour High Level Working Group </w:t>
            </w:r>
            <w:r w:rsidRPr="00AF6EAD">
              <w:rPr>
                <w:rFonts w:asciiTheme="majorHAnsi" w:eastAsia="Calibri" w:hAnsiTheme="majorHAnsi" w:cs="TimesNewRoman"/>
                <w:noProof/>
              </w:rPr>
              <w:drawing>
                <wp:inline distT="0" distB="0" distL="0" distR="0" wp14:anchorId="5CDC48C1" wp14:editId="09E0099B">
                  <wp:extent cx="163830" cy="146685"/>
                  <wp:effectExtent l="19050" t="0" r="7620" b="0"/>
                  <wp:docPr id="5" name="Picture 5" descr="ArticlesIcon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0821364A" w14:textId="77777777" w:rsidR="00ED56A2" w:rsidRPr="00AF6EAD" w:rsidRDefault="00ED56A2" w:rsidP="00A36D42">
      <w:pPr>
        <w:pStyle w:val="ListParagraph"/>
        <w:spacing w:after="0"/>
        <w:ind w:left="0"/>
        <w:jc w:val="both"/>
        <w:rPr>
          <w:rFonts w:ascii="Cambria" w:hAnsi="Cambria" w:cs="Arial"/>
          <w:b/>
          <w:i/>
          <w:color w:val="E36C0A"/>
          <w:sz w:val="26"/>
          <w:szCs w:val="26"/>
          <w:lang w:val="en-GB"/>
        </w:rPr>
      </w:pPr>
    </w:p>
    <w:p w14:paraId="7D2C6F40" w14:textId="77777777" w:rsidR="005266BA" w:rsidRPr="00AF6EAD" w:rsidRDefault="005266BA" w:rsidP="00A36D42">
      <w:pPr>
        <w:pStyle w:val="ListParagraph"/>
        <w:numPr>
          <w:ilvl w:val="0"/>
          <w:numId w:val="4"/>
        </w:numPr>
        <w:spacing w:after="0"/>
        <w:ind w:left="540"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TRADE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D6245F" w:rsidRPr="00AF6EAD" w14:paraId="7CD9B7CA" w14:textId="77777777" w:rsidTr="00931D0C">
        <w:trPr>
          <w:trHeight w:val="129"/>
        </w:trPr>
        <w:tc>
          <w:tcPr>
            <w:tcW w:w="1530" w:type="dxa"/>
          </w:tcPr>
          <w:p w14:paraId="2CB4D732" w14:textId="77777777" w:rsidR="00D6245F" w:rsidRPr="00AF6EAD" w:rsidRDefault="00D6245F" w:rsidP="00A36D42">
            <w:pPr>
              <w:spacing w:after="0"/>
              <w:jc w:val="both"/>
              <w:rPr>
                <w:rFonts w:ascii="Cambria" w:hAnsi="Cambria" w:cs="Arial"/>
                <w:b/>
                <w:lang w:val="en-GB"/>
              </w:rPr>
            </w:pPr>
            <w:r w:rsidRPr="00AF6EAD">
              <w:rPr>
                <w:rFonts w:ascii="Cambria" w:hAnsi="Cambria" w:cs="Arial"/>
                <w:b/>
                <w:lang w:val="en-GB"/>
              </w:rPr>
              <w:t>13 February</w:t>
            </w:r>
          </w:p>
        </w:tc>
        <w:tc>
          <w:tcPr>
            <w:tcW w:w="7848" w:type="dxa"/>
          </w:tcPr>
          <w:p w14:paraId="30B07733" w14:textId="77777777" w:rsidR="00D6245F" w:rsidRPr="00AF6EAD" w:rsidRDefault="00D6245F" w:rsidP="00A36D42">
            <w:pPr>
              <w:autoSpaceDE w:val="0"/>
              <w:autoSpaceDN w:val="0"/>
              <w:adjustRightInd w:val="0"/>
              <w:spacing w:after="0"/>
              <w:jc w:val="both"/>
              <w:rPr>
                <w:rFonts w:asciiTheme="majorHAnsi" w:eastAsia="Calibri" w:hAnsiTheme="majorHAnsi" w:cs="TimesNewRoman"/>
                <w:lang w:val="hu-HU" w:eastAsia="hu-HU"/>
              </w:rPr>
            </w:pPr>
            <w:r w:rsidRPr="00AF6EAD">
              <w:rPr>
                <w:rFonts w:asciiTheme="majorHAnsi" w:hAnsiTheme="majorHAnsi"/>
              </w:rPr>
              <w:t xml:space="preserve">Transparency of ACTA negotiations (Anti-Counterfeiting Trade Agreement) </w:t>
            </w:r>
            <w:r w:rsidRPr="00AF6EAD">
              <w:rPr>
                <w:rFonts w:asciiTheme="majorHAnsi" w:hAnsiTheme="majorHAnsi"/>
                <w:bCs/>
                <w:noProof/>
              </w:rPr>
              <w:drawing>
                <wp:inline distT="0" distB="0" distL="0" distR="0" wp14:anchorId="72DD2B97" wp14:editId="29DE271C">
                  <wp:extent cx="161925" cy="152400"/>
                  <wp:effectExtent l="19050" t="0" r="9525" b="0"/>
                  <wp:docPr id="10" name="Picture 5" descr="ArticlesIc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p>
        </w:tc>
      </w:tr>
      <w:tr w:rsidR="005266BA" w:rsidRPr="00AF6EAD" w14:paraId="4A79960C" w14:textId="77777777" w:rsidTr="00931D0C">
        <w:trPr>
          <w:trHeight w:val="129"/>
        </w:trPr>
        <w:tc>
          <w:tcPr>
            <w:tcW w:w="1530" w:type="dxa"/>
          </w:tcPr>
          <w:p w14:paraId="476CBF89" w14:textId="77777777" w:rsidR="005266BA" w:rsidRPr="00AF6EAD" w:rsidRDefault="007514C9" w:rsidP="00A36D42">
            <w:pPr>
              <w:spacing w:after="0"/>
              <w:jc w:val="both"/>
              <w:rPr>
                <w:rFonts w:ascii="Cambria" w:hAnsi="Cambria" w:cs="Arial"/>
                <w:b/>
                <w:lang w:val="en-GB"/>
              </w:rPr>
            </w:pPr>
            <w:r w:rsidRPr="00AF6EAD">
              <w:rPr>
                <w:rFonts w:ascii="Cambria" w:hAnsi="Cambria" w:cs="Arial"/>
                <w:b/>
                <w:lang w:val="en-GB"/>
              </w:rPr>
              <w:t>14 February</w:t>
            </w:r>
          </w:p>
        </w:tc>
        <w:tc>
          <w:tcPr>
            <w:tcW w:w="7848" w:type="dxa"/>
          </w:tcPr>
          <w:p w14:paraId="31FCCE0D" w14:textId="77777777" w:rsidR="005266BA" w:rsidRPr="00AF6EAD" w:rsidRDefault="007514C9" w:rsidP="00A36D42">
            <w:pPr>
              <w:autoSpaceDE w:val="0"/>
              <w:autoSpaceDN w:val="0"/>
              <w:adjustRightInd w:val="0"/>
              <w:spacing w:after="0"/>
              <w:jc w:val="both"/>
              <w:rPr>
                <w:rStyle w:val="enhancedlinksboxtitle2"/>
                <w:rFonts w:asciiTheme="majorHAnsi" w:hAnsiTheme="majorHAnsi" w:cs="Arial"/>
                <w:bCs w:val="0"/>
                <w:color w:val="auto"/>
                <w:lang w:val="en-GB"/>
              </w:rPr>
            </w:pPr>
            <w:r w:rsidRPr="00AF6EAD">
              <w:rPr>
                <w:rFonts w:asciiTheme="majorHAnsi" w:eastAsia="Calibri" w:hAnsiTheme="majorHAnsi" w:cs="TimesNewRoman"/>
                <w:lang w:val="hu-HU" w:eastAsia="hu-HU"/>
              </w:rPr>
              <w:t xml:space="preserve">European Parliament plenary meeting: </w:t>
            </w:r>
            <w:r w:rsidRPr="00AF6EAD">
              <w:rPr>
                <w:rFonts w:asciiTheme="majorHAnsi" w:eastAsia="Calibri" w:hAnsiTheme="majorHAnsi" w:cs="TimesNewRoman,Bold"/>
                <w:bCs/>
                <w:lang w:val="hu-HU" w:eastAsia="hu-HU"/>
              </w:rPr>
              <w:t xml:space="preserve">Joint debate - EU-Morocco agreement on agricultural and fishery products </w:t>
            </w:r>
            <w:r w:rsidRPr="00AF6EAD">
              <w:rPr>
                <w:rFonts w:asciiTheme="majorHAnsi" w:eastAsia="Calibri" w:hAnsiTheme="majorHAnsi" w:cs="TimesNewRoman,Bold"/>
                <w:bCs/>
                <w:noProof/>
              </w:rPr>
              <w:drawing>
                <wp:inline distT="0" distB="0" distL="0" distR="0" wp14:anchorId="4A8F1C56" wp14:editId="6F3EEDCD">
                  <wp:extent cx="163830" cy="146685"/>
                  <wp:effectExtent l="19050" t="0" r="7620" b="0"/>
                  <wp:docPr id="56" name="Picture 5" descr="ArticlesIcon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B57258" w:rsidRPr="00AF6EAD" w14:paraId="6775968C" w14:textId="77777777" w:rsidTr="00931D0C">
        <w:trPr>
          <w:trHeight w:val="129"/>
        </w:trPr>
        <w:tc>
          <w:tcPr>
            <w:tcW w:w="1530" w:type="dxa"/>
          </w:tcPr>
          <w:p w14:paraId="357E3595" w14:textId="77777777" w:rsidR="00B57258" w:rsidRPr="00AF6EAD" w:rsidRDefault="00B57258" w:rsidP="00A36D42">
            <w:pPr>
              <w:spacing w:after="0"/>
              <w:jc w:val="both"/>
              <w:rPr>
                <w:rFonts w:ascii="Cambria" w:hAnsi="Cambria" w:cs="Arial"/>
                <w:b/>
                <w:lang w:val="en-GB"/>
              </w:rPr>
            </w:pPr>
            <w:r w:rsidRPr="00AF6EAD">
              <w:rPr>
                <w:rFonts w:ascii="Cambria" w:hAnsi="Cambria" w:cs="Arial"/>
                <w:b/>
                <w:lang w:val="en-GB"/>
              </w:rPr>
              <w:t>16 February</w:t>
            </w:r>
          </w:p>
        </w:tc>
        <w:tc>
          <w:tcPr>
            <w:tcW w:w="7848" w:type="dxa"/>
          </w:tcPr>
          <w:p w14:paraId="45DA6C32" w14:textId="77777777" w:rsidR="00B57258" w:rsidRPr="00AF6EAD" w:rsidRDefault="00B57258" w:rsidP="00A36D42">
            <w:pPr>
              <w:autoSpaceDE w:val="0"/>
              <w:autoSpaceDN w:val="0"/>
              <w:adjustRightInd w:val="0"/>
              <w:spacing w:after="0"/>
              <w:jc w:val="both"/>
              <w:rPr>
                <w:rFonts w:asciiTheme="majorHAnsi" w:eastAsia="Calibri" w:hAnsiTheme="majorHAnsi"/>
                <w:bCs/>
                <w:lang w:val="hu-HU" w:eastAsia="hu-HU"/>
              </w:rPr>
            </w:pPr>
            <w:r w:rsidRPr="00AF6EAD">
              <w:rPr>
                <w:rFonts w:asciiTheme="majorHAnsi" w:eastAsia="Calibri" w:hAnsiTheme="majorHAnsi"/>
                <w:bCs/>
                <w:lang w:val="hu-HU" w:eastAsia="hu-HU"/>
              </w:rPr>
              <w:t xml:space="preserve">29th Annual Report from the Commission to the European Parliament on the EU's anti-dumping, anti-subsidy and safeguard activities (2010) </w:t>
            </w:r>
            <w:r w:rsidRPr="00AF6EAD">
              <w:rPr>
                <w:rFonts w:asciiTheme="majorHAnsi" w:eastAsia="Calibri" w:hAnsiTheme="majorHAnsi"/>
                <w:lang w:val="hu-HU" w:eastAsia="hu-HU"/>
              </w:rPr>
              <w:t xml:space="preserve">(SWD(2012) 9 final) </w:t>
            </w:r>
            <w:r w:rsidRPr="00AF6EAD">
              <w:rPr>
                <w:rFonts w:asciiTheme="majorHAnsi" w:eastAsia="Calibri" w:hAnsiTheme="majorHAnsi"/>
                <w:noProof/>
              </w:rPr>
              <w:drawing>
                <wp:inline distT="0" distB="0" distL="0" distR="0" wp14:anchorId="5C35B427" wp14:editId="134D1E8D">
                  <wp:extent cx="163830" cy="146685"/>
                  <wp:effectExtent l="19050" t="0" r="7620" b="0"/>
                  <wp:docPr id="60" name="Picture 5" descr="ArticlesIco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251D77A4" w14:textId="77777777" w:rsidR="00E52BE4" w:rsidRPr="00AF6EAD" w:rsidRDefault="00E52BE4" w:rsidP="00A36D42">
      <w:pPr>
        <w:pStyle w:val="ListParagraph"/>
        <w:spacing w:after="0"/>
        <w:ind w:left="360"/>
        <w:jc w:val="both"/>
        <w:rPr>
          <w:rFonts w:ascii="Cambria" w:hAnsi="Cambria" w:cs="Arial"/>
          <w:b/>
          <w:i/>
          <w:color w:val="E36C0A"/>
          <w:sz w:val="26"/>
          <w:szCs w:val="26"/>
          <w:lang w:val="en-GB"/>
        </w:rPr>
      </w:pPr>
    </w:p>
    <w:p w14:paraId="76838EF0" w14:textId="77777777" w:rsidR="00151361" w:rsidRPr="00AF6EAD" w:rsidRDefault="00943FFC"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C</w:t>
      </w:r>
      <w:r w:rsidR="00151361" w:rsidRPr="00AF6EAD">
        <w:rPr>
          <w:rFonts w:ascii="Cambria" w:hAnsi="Cambria" w:cs="Arial"/>
          <w:b/>
          <w:i/>
          <w:color w:val="E36C0A"/>
          <w:sz w:val="26"/>
          <w:szCs w:val="26"/>
          <w:lang w:val="en-GB"/>
        </w:rPr>
        <w:t>S</w:t>
      </w:r>
      <w:r w:rsidRPr="00AF6EAD">
        <w:rPr>
          <w:rFonts w:ascii="Cambria" w:hAnsi="Cambria" w:cs="Arial"/>
          <w:b/>
          <w:i/>
          <w:color w:val="E36C0A"/>
          <w:sz w:val="26"/>
          <w:szCs w:val="26"/>
          <w:lang w:val="en-GB"/>
        </w:rPr>
        <w:t>D</w:t>
      </w:r>
      <w:r w:rsidR="00151361" w:rsidRPr="00AF6EAD">
        <w:rPr>
          <w:rFonts w:ascii="Cambria" w:hAnsi="Cambria" w:cs="Arial"/>
          <w:b/>
          <w:i/>
          <w:color w:val="E36C0A"/>
          <w:sz w:val="26"/>
          <w:szCs w:val="26"/>
          <w:lang w:val="en-GB"/>
        </w:rPr>
        <w:t>P</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151361" w:rsidRPr="00AF6EAD" w14:paraId="752F587D" w14:textId="77777777" w:rsidTr="005975CC">
        <w:trPr>
          <w:trHeight w:val="129"/>
        </w:trPr>
        <w:tc>
          <w:tcPr>
            <w:tcW w:w="1530" w:type="dxa"/>
          </w:tcPr>
          <w:p w14:paraId="300F8E84" w14:textId="77777777" w:rsidR="00151361" w:rsidRPr="00AF6EAD" w:rsidRDefault="00F101C7" w:rsidP="00A36D42">
            <w:pPr>
              <w:spacing w:after="0"/>
              <w:jc w:val="both"/>
              <w:rPr>
                <w:rFonts w:ascii="Cambria" w:hAnsi="Cambria" w:cs="Arial"/>
                <w:b/>
                <w:lang w:val="en-GB"/>
              </w:rPr>
            </w:pPr>
            <w:r w:rsidRPr="00AF6EAD">
              <w:rPr>
                <w:rFonts w:ascii="Cambria" w:hAnsi="Cambria" w:cs="Arial"/>
                <w:b/>
                <w:lang w:val="en-GB"/>
              </w:rPr>
              <w:t>16</w:t>
            </w:r>
            <w:r w:rsidR="004517B7" w:rsidRPr="00AF6EAD">
              <w:rPr>
                <w:rFonts w:ascii="Cambria" w:hAnsi="Cambria" w:cs="Arial"/>
                <w:b/>
                <w:lang w:val="en-GB"/>
              </w:rPr>
              <w:t xml:space="preserve"> February</w:t>
            </w:r>
          </w:p>
        </w:tc>
        <w:tc>
          <w:tcPr>
            <w:tcW w:w="7848" w:type="dxa"/>
          </w:tcPr>
          <w:p w14:paraId="5FDB2535" w14:textId="77777777" w:rsidR="00151361" w:rsidRPr="00AF6EAD" w:rsidRDefault="00F101C7" w:rsidP="00A36D42">
            <w:pPr>
              <w:autoSpaceDE w:val="0"/>
              <w:autoSpaceDN w:val="0"/>
              <w:adjustRightInd w:val="0"/>
              <w:spacing w:after="0"/>
              <w:jc w:val="both"/>
              <w:rPr>
                <w:rFonts w:ascii="Cambria" w:hAnsi="Cambria" w:cs="Arial"/>
                <w:color w:val="000000"/>
              </w:rPr>
            </w:pPr>
            <w:r w:rsidRPr="00AF6EAD">
              <w:rPr>
                <w:rFonts w:asciiTheme="majorHAnsi" w:eastAsia="Calibri" w:hAnsiTheme="majorHAnsi" w:cs="TimesNewRoman"/>
                <w:lang w:val="hu-HU" w:eastAsia="hu-HU"/>
              </w:rPr>
              <w:t>Military Advice on the draft Joint Council and Commission document "Comprehensive approach to the EU Implementation of the United Nations Security Council Resolutions 1325 and 1820 on women, peace and security" (</w:t>
            </w:r>
            <w:r w:rsidRPr="00AF6EAD">
              <w:rPr>
                <w:rFonts w:asciiTheme="majorHAnsi" w:eastAsia="Calibri" w:hAnsiTheme="majorHAnsi" w:cs="TimesNewRoman,Bold"/>
                <w:bCs/>
                <w:lang w:val="hu-HU" w:eastAsia="hu-HU"/>
              </w:rPr>
              <w:t>COSDP 1094)</w:t>
            </w:r>
            <w:r w:rsidRPr="00AF6EAD">
              <w:rPr>
                <w:rFonts w:asciiTheme="majorHAnsi" w:eastAsia="Calibri" w:hAnsiTheme="majorHAnsi" w:cs="TimesNewRoman"/>
                <w:lang w:val="hu-HU" w:eastAsia="hu-HU"/>
              </w:rPr>
              <w:t xml:space="preserve"> </w:t>
            </w:r>
            <w:r w:rsidRPr="00AF6EAD">
              <w:rPr>
                <w:rFonts w:asciiTheme="majorHAnsi" w:eastAsia="Calibri" w:hAnsiTheme="majorHAnsi" w:cs="TimesNewRoman"/>
                <w:noProof/>
              </w:rPr>
              <w:drawing>
                <wp:inline distT="0" distB="0" distL="0" distR="0" wp14:anchorId="1099CDA9" wp14:editId="777375FA">
                  <wp:extent cx="163830" cy="146685"/>
                  <wp:effectExtent l="19050" t="0" r="7620" b="0"/>
                  <wp:docPr id="52" name="Picture 5" descr="ArticlesIcon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7D3242" w:rsidRPr="00AF6EAD" w14:paraId="10D1C4CB" w14:textId="77777777" w:rsidTr="005975CC">
        <w:trPr>
          <w:trHeight w:val="129"/>
        </w:trPr>
        <w:tc>
          <w:tcPr>
            <w:tcW w:w="1530" w:type="dxa"/>
          </w:tcPr>
          <w:p w14:paraId="3462A561" w14:textId="77777777" w:rsidR="007D3242" w:rsidRPr="00AF6EAD" w:rsidRDefault="007D3242" w:rsidP="00A36D42">
            <w:pPr>
              <w:spacing w:after="0"/>
              <w:jc w:val="both"/>
              <w:rPr>
                <w:rFonts w:ascii="Cambria" w:hAnsi="Cambria" w:cs="Arial"/>
                <w:b/>
                <w:lang w:val="en-GB"/>
              </w:rPr>
            </w:pPr>
            <w:r w:rsidRPr="00AF6EAD">
              <w:rPr>
                <w:rFonts w:ascii="Cambria" w:hAnsi="Cambria" w:cs="Arial"/>
                <w:b/>
                <w:lang w:val="en-GB"/>
              </w:rPr>
              <w:lastRenderedPageBreak/>
              <w:t>European Defence Agency</w:t>
            </w:r>
          </w:p>
        </w:tc>
        <w:tc>
          <w:tcPr>
            <w:tcW w:w="7848" w:type="dxa"/>
          </w:tcPr>
          <w:p w14:paraId="476F385B" w14:textId="77777777" w:rsidR="007D3242" w:rsidRPr="00AF6EAD" w:rsidRDefault="007D3242" w:rsidP="00A36D42">
            <w:pPr>
              <w:autoSpaceDE w:val="0"/>
              <w:autoSpaceDN w:val="0"/>
              <w:adjustRightInd w:val="0"/>
              <w:spacing w:after="0"/>
              <w:jc w:val="both"/>
              <w:rPr>
                <w:rFonts w:asciiTheme="majorHAnsi" w:eastAsia="Calibri" w:hAnsiTheme="majorHAnsi" w:cs="TimesNewRoman"/>
                <w:lang w:val="hu-HU" w:eastAsia="hu-HU"/>
              </w:rPr>
            </w:pPr>
            <w:r w:rsidRPr="00AF6EAD">
              <w:rPr>
                <w:rFonts w:asciiTheme="majorHAnsi" w:eastAsia="Calibri" w:hAnsiTheme="majorHAnsi" w:cs="TimesNewRoman"/>
                <w:lang w:val="hu-HU" w:eastAsia="hu-HU"/>
              </w:rPr>
              <w:t xml:space="preserve">Factsheet: EU and US government spending on defence </w:t>
            </w:r>
            <w:r w:rsidRPr="00AF6EAD">
              <w:rPr>
                <w:rFonts w:ascii="Cambria" w:hAnsi="Cambria"/>
                <w:bCs/>
                <w:noProof/>
              </w:rPr>
              <w:drawing>
                <wp:inline distT="0" distB="0" distL="0" distR="0" wp14:anchorId="2381F0C2" wp14:editId="4AFDFC8C">
                  <wp:extent cx="163830" cy="146685"/>
                  <wp:effectExtent l="19050" t="0" r="7620" b="0"/>
                  <wp:docPr id="3" name="Picture 5" descr="ArticlesIcon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5A774908" w14:textId="77777777" w:rsidR="00E1395C" w:rsidRPr="00621ECD" w:rsidRDefault="00E1395C" w:rsidP="00621ECD">
      <w:pPr>
        <w:spacing w:after="0"/>
        <w:jc w:val="both"/>
        <w:rPr>
          <w:rFonts w:ascii="Cambria" w:hAnsi="Cambria" w:cs="Arial"/>
          <w:b/>
          <w:color w:val="E36C0A"/>
          <w:sz w:val="26"/>
          <w:szCs w:val="26"/>
          <w:lang w:val="en-GB"/>
        </w:rPr>
      </w:pPr>
    </w:p>
    <w:p w14:paraId="2D3994F8" w14:textId="77777777" w:rsidR="0023170D" w:rsidRPr="00AF6EAD" w:rsidRDefault="00995C36"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DEVELOPMENT AND COOPERATION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9E53EE" w:rsidRPr="00AF6EAD" w14:paraId="525C517F" w14:textId="77777777" w:rsidTr="005975CC">
        <w:trPr>
          <w:trHeight w:val="129"/>
        </w:trPr>
        <w:tc>
          <w:tcPr>
            <w:tcW w:w="1530" w:type="dxa"/>
            <w:tcBorders>
              <w:top w:val="single" w:sz="4" w:space="0" w:color="000000"/>
              <w:left w:val="single" w:sz="4" w:space="0" w:color="000000"/>
              <w:bottom w:val="single" w:sz="4" w:space="0" w:color="000000"/>
              <w:right w:val="single" w:sz="4" w:space="0" w:color="000000"/>
            </w:tcBorders>
          </w:tcPr>
          <w:p w14:paraId="1514B880" w14:textId="77777777" w:rsidR="009E53EE" w:rsidRPr="00AF6EAD" w:rsidRDefault="00055091" w:rsidP="00A36D42">
            <w:pPr>
              <w:spacing w:after="0"/>
              <w:jc w:val="both"/>
              <w:rPr>
                <w:rFonts w:ascii="Cambria" w:hAnsi="Cambria" w:cs="Arial"/>
                <w:b/>
                <w:lang w:val="en-GB"/>
              </w:rPr>
            </w:pPr>
            <w:r w:rsidRPr="00AF6EAD">
              <w:rPr>
                <w:rFonts w:ascii="Cambria" w:hAnsi="Cambria" w:cs="Arial"/>
                <w:b/>
                <w:lang w:val="en-GB"/>
              </w:rPr>
              <w:t>13 February</w:t>
            </w:r>
          </w:p>
        </w:tc>
        <w:tc>
          <w:tcPr>
            <w:tcW w:w="7848" w:type="dxa"/>
            <w:tcBorders>
              <w:top w:val="single" w:sz="4" w:space="0" w:color="000000"/>
              <w:left w:val="single" w:sz="4" w:space="0" w:color="000000"/>
              <w:bottom w:val="single" w:sz="4" w:space="0" w:color="000000"/>
              <w:right w:val="single" w:sz="4" w:space="0" w:color="000000"/>
            </w:tcBorders>
          </w:tcPr>
          <w:p w14:paraId="56F6C823" w14:textId="77777777" w:rsidR="00055091" w:rsidRPr="00AF6EAD" w:rsidRDefault="00055091" w:rsidP="00A36D42">
            <w:pPr>
              <w:autoSpaceDE w:val="0"/>
              <w:autoSpaceDN w:val="0"/>
              <w:adjustRightInd w:val="0"/>
              <w:spacing w:after="0"/>
              <w:jc w:val="both"/>
              <w:rPr>
                <w:rFonts w:asciiTheme="majorHAnsi" w:eastAsia="Calibri" w:hAnsiTheme="majorHAnsi" w:cs="TimesNewRoman"/>
                <w:lang w:val="hu-HU" w:eastAsia="hu-HU"/>
              </w:rPr>
            </w:pPr>
            <w:r w:rsidRPr="00AF6EAD">
              <w:rPr>
                <w:rFonts w:asciiTheme="majorHAnsi" w:eastAsia="Calibri" w:hAnsiTheme="majorHAnsi" w:cs="TimesNewRoman"/>
                <w:lang w:val="hu-HU" w:eastAsia="hu-HU"/>
              </w:rPr>
              <w:t>Meeting of the European Parliament's Committee on Development (DEVE) on 9</w:t>
            </w:r>
          </w:p>
          <w:p w14:paraId="5468C50C" w14:textId="77777777" w:rsidR="009E53EE" w:rsidRPr="00AF6EAD" w:rsidRDefault="00055091" w:rsidP="00A36D42">
            <w:pPr>
              <w:pStyle w:val="astandard3320titre"/>
              <w:shd w:val="clear" w:color="auto" w:fill="FFFFFF"/>
              <w:spacing w:before="0" w:line="276" w:lineRule="auto"/>
              <w:jc w:val="both"/>
              <w:rPr>
                <w:rFonts w:ascii="Cambria" w:hAnsi="Cambria"/>
                <w:b w:val="0"/>
                <w:color w:val="000000"/>
                <w:sz w:val="22"/>
                <w:szCs w:val="22"/>
              </w:rPr>
            </w:pPr>
            <w:r w:rsidRPr="00AF6EAD">
              <w:rPr>
                <w:rFonts w:asciiTheme="majorHAnsi" w:eastAsia="Calibri" w:hAnsiTheme="majorHAnsi" w:cs="TimesNewRoman"/>
                <w:b w:val="0"/>
                <w:sz w:val="22"/>
                <w:szCs w:val="22"/>
                <w:lang w:val="hu-HU" w:eastAsia="hu-HU"/>
              </w:rPr>
              <w:t xml:space="preserve">February 2012 </w:t>
            </w:r>
            <w:r w:rsidRPr="00AF6EAD">
              <w:rPr>
                <w:rFonts w:asciiTheme="majorHAnsi" w:eastAsia="Calibri" w:hAnsiTheme="majorHAnsi" w:cs="TimesNewRoman"/>
                <w:b w:val="0"/>
                <w:noProof/>
                <w:sz w:val="22"/>
                <w:szCs w:val="22"/>
              </w:rPr>
              <w:drawing>
                <wp:inline distT="0" distB="0" distL="0" distR="0" wp14:anchorId="0CCE57EF" wp14:editId="631033D4">
                  <wp:extent cx="163830" cy="146685"/>
                  <wp:effectExtent l="19050" t="0" r="7620" b="0"/>
                  <wp:docPr id="62" name="Picture 5" descr="ArticlesIcon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621ECD" w:rsidRPr="00AF6EAD" w14:paraId="65C51EC4" w14:textId="77777777" w:rsidTr="005975CC">
        <w:trPr>
          <w:trHeight w:val="129"/>
        </w:trPr>
        <w:tc>
          <w:tcPr>
            <w:tcW w:w="1530" w:type="dxa"/>
            <w:tcBorders>
              <w:top w:val="single" w:sz="4" w:space="0" w:color="000000"/>
              <w:left w:val="single" w:sz="4" w:space="0" w:color="000000"/>
              <w:bottom w:val="single" w:sz="4" w:space="0" w:color="000000"/>
              <w:right w:val="single" w:sz="4" w:space="0" w:color="000000"/>
            </w:tcBorders>
          </w:tcPr>
          <w:p w14:paraId="3AAF63CE" w14:textId="77777777" w:rsidR="00621ECD" w:rsidRPr="00AF6EAD" w:rsidRDefault="00621ECD" w:rsidP="00621ECD">
            <w:pPr>
              <w:spacing w:after="0"/>
              <w:jc w:val="both"/>
              <w:rPr>
                <w:rFonts w:ascii="Cambria" w:hAnsi="Cambria" w:cs="Arial"/>
                <w:b/>
                <w:lang w:val="en-GB"/>
              </w:rPr>
            </w:pPr>
            <w:r w:rsidRPr="00AF6EAD">
              <w:rPr>
                <w:rFonts w:ascii="Cambria" w:hAnsi="Cambria" w:cs="Arial"/>
                <w:b/>
                <w:lang w:val="en-GB"/>
              </w:rPr>
              <w:t>14 February</w:t>
            </w:r>
          </w:p>
        </w:tc>
        <w:tc>
          <w:tcPr>
            <w:tcW w:w="7848" w:type="dxa"/>
            <w:tcBorders>
              <w:top w:val="single" w:sz="4" w:space="0" w:color="000000"/>
              <w:left w:val="single" w:sz="4" w:space="0" w:color="000000"/>
              <w:bottom w:val="single" w:sz="4" w:space="0" w:color="000000"/>
              <w:right w:val="single" w:sz="4" w:space="0" w:color="000000"/>
            </w:tcBorders>
          </w:tcPr>
          <w:p w14:paraId="7594BA89" w14:textId="77777777" w:rsidR="00621ECD" w:rsidRPr="00AF6EAD" w:rsidRDefault="00621ECD" w:rsidP="00621ECD">
            <w:pPr>
              <w:autoSpaceDE w:val="0"/>
              <w:autoSpaceDN w:val="0"/>
              <w:adjustRightInd w:val="0"/>
              <w:spacing w:after="0"/>
              <w:jc w:val="both"/>
              <w:rPr>
                <w:rStyle w:val="enhancedlinksboxtitle2"/>
                <w:rFonts w:asciiTheme="majorHAnsi" w:eastAsia="Calibri" w:hAnsiTheme="majorHAnsi" w:cs="TTA20D4308t00"/>
                <w:b w:val="0"/>
                <w:bCs w:val="0"/>
              </w:rPr>
            </w:pPr>
            <w:r w:rsidRPr="00AF6EAD">
              <w:rPr>
                <w:rStyle w:val="enhancedlinksboxtitle2"/>
                <w:rFonts w:asciiTheme="majorHAnsi" w:eastAsia="Calibri" w:hAnsiTheme="majorHAnsi" w:cs="TTA20D4308t00"/>
                <w:b w:val="0"/>
                <w:bCs w:val="0"/>
              </w:rPr>
              <w:t>Communication from the Commission to the European Parliament and the Council on operations carried out under the EIB external mandate in 2010 (</w:t>
            </w:r>
            <w:proofErr w:type="gramStart"/>
            <w:r w:rsidRPr="00AF6EAD">
              <w:rPr>
                <w:rFonts w:asciiTheme="majorHAnsi" w:eastAsia="Calibri" w:hAnsiTheme="majorHAnsi"/>
                <w:lang w:val="hu-HU" w:eastAsia="hu-HU"/>
              </w:rPr>
              <w:t>COM(</w:t>
            </w:r>
            <w:proofErr w:type="gramEnd"/>
            <w:r w:rsidRPr="00AF6EAD">
              <w:rPr>
                <w:rFonts w:asciiTheme="majorHAnsi" w:eastAsia="Calibri" w:hAnsiTheme="majorHAnsi"/>
                <w:lang w:val="hu-HU" w:eastAsia="hu-HU"/>
              </w:rPr>
              <w:t xml:space="preserve">2012) 36 final) </w:t>
            </w:r>
            <w:r w:rsidRPr="00AF6EAD">
              <w:rPr>
                <w:rFonts w:asciiTheme="majorHAnsi" w:eastAsia="Calibri" w:hAnsiTheme="majorHAnsi"/>
                <w:noProof/>
              </w:rPr>
              <w:drawing>
                <wp:inline distT="0" distB="0" distL="0" distR="0" wp14:anchorId="7FA13B35" wp14:editId="67694F5F">
                  <wp:extent cx="163830" cy="146685"/>
                  <wp:effectExtent l="19050" t="0" r="7620" b="0"/>
                  <wp:docPr id="9" name="Picture 5" descr="ArticlesIcon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621ECD" w:rsidRPr="00AF6EAD" w14:paraId="24E6BC55" w14:textId="77777777" w:rsidTr="005975CC">
        <w:trPr>
          <w:trHeight w:val="129"/>
        </w:trPr>
        <w:tc>
          <w:tcPr>
            <w:tcW w:w="1530" w:type="dxa"/>
            <w:tcBorders>
              <w:top w:val="single" w:sz="4" w:space="0" w:color="000000"/>
              <w:left w:val="single" w:sz="4" w:space="0" w:color="000000"/>
              <w:bottom w:val="single" w:sz="4" w:space="0" w:color="000000"/>
              <w:right w:val="single" w:sz="4" w:space="0" w:color="000000"/>
            </w:tcBorders>
          </w:tcPr>
          <w:p w14:paraId="563A2EED" w14:textId="77777777" w:rsidR="00621ECD" w:rsidRPr="00AF6EAD" w:rsidRDefault="00621ECD" w:rsidP="00621ECD">
            <w:pPr>
              <w:spacing w:after="0"/>
              <w:jc w:val="both"/>
              <w:rPr>
                <w:rFonts w:ascii="Cambria" w:hAnsi="Cambria" w:cs="Arial"/>
                <w:b/>
                <w:lang w:val="en-GB"/>
              </w:rPr>
            </w:pPr>
            <w:r w:rsidRPr="00AF6EAD">
              <w:rPr>
                <w:rFonts w:ascii="Cambria" w:hAnsi="Cambria" w:cs="Arial"/>
                <w:b/>
                <w:lang w:val="en-GB"/>
              </w:rPr>
              <w:t>Commission Staff Working Paper</w:t>
            </w:r>
          </w:p>
        </w:tc>
        <w:tc>
          <w:tcPr>
            <w:tcW w:w="7848" w:type="dxa"/>
            <w:tcBorders>
              <w:top w:val="single" w:sz="4" w:space="0" w:color="000000"/>
              <w:left w:val="single" w:sz="4" w:space="0" w:color="000000"/>
              <w:bottom w:val="single" w:sz="4" w:space="0" w:color="000000"/>
              <w:right w:val="single" w:sz="4" w:space="0" w:color="000000"/>
            </w:tcBorders>
          </w:tcPr>
          <w:p w14:paraId="11271F41" w14:textId="77777777" w:rsidR="00621ECD" w:rsidRPr="00AF6EAD" w:rsidRDefault="00621ECD" w:rsidP="00621ECD">
            <w:pPr>
              <w:autoSpaceDE w:val="0"/>
              <w:autoSpaceDN w:val="0"/>
              <w:adjustRightInd w:val="0"/>
              <w:spacing w:after="0"/>
              <w:jc w:val="both"/>
              <w:rPr>
                <w:rStyle w:val="enhancedlinksboxtitle2"/>
                <w:rFonts w:asciiTheme="majorHAnsi" w:eastAsia="Calibri" w:hAnsiTheme="majorHAnsi" w:cs="TTA20D4308t00"/>
                <w:b w:val="0"/>
                <w:bCs w:val="0"/>
              </w:rPr>
            </w:pPr>
            <w:r w:rsidRPr="00AF6EAD">
              <w:rPr>
                <w:rStyle w:val="enhancedlinksboxtitle2"/>
                <w:rFonts w:asciiTheme="majorHAnsi" w:eastAsia="Calibri" w:hAnsiTheme="majorHAnsi" w:cs="TTA20D4308t00"/>
                <w:b w:val="0"/>
                <w:bCs w:val="0"/>
              </w:rPr>
              <w:t>Accompanying document to the Communication from the Commission to the European Parliament and the Council on operations carried out under the EIB external mandate in 2010 (</w:t>
            </w:r>
            <w:proofErr w:type="gramStart"/>
            <w:r w:rsidRPr="00AF6EAD">
              <w:rPr>
                <w:rFonts w:asciiTheme="majorHAnsi" w:eastAsia="Calibri" w:hAnsiTheme="majorHAnsi"/>
                <w:lang w:val="hu-HU" w:eastAsia="hu-HU"/>
              </w:rPr>
              <w:t>COM(</w:t>
            </w:r>
            <w:proofErr w:type="gramEnd"/>
            <w:r w:rsidRPr="00AF6EAD">
              <w:rPr>
                <w:rFonts w:asciiTheme="majorHAnsi" w:eastAsia="Calibri" w:hAnsiTheme="majorHAnsi"/>
                <w:lang w:val="hu-HU" w:eastAsia="hu-HU"/>
              </w:rPr>
              <w:t xml:space="preserve">2012) 36 final) </w:t>
            </w:r>
            <w:r w:rsidRPr="00AF6EAD">
              <w:rPr>
                <w:rFonts w:asciiTheme="majorHAnsi" w:eastAsia="Calibri" w:hAnsiTheme="majorHAnsi"/>
                <w:noProof/>
              </w:rPr>
              <w:drawing>
                <wp:inline distT="0" distB="0" distL="0" distR="0" wp14:anchorId="4E16D7BD" wp14:editId="5D5F3A89">
                  <wp:extent cx="163830" cy="146685"/>
                  <wp:effectExtent l="19050" t="0" r="7620" b="0"/>
                  <wp:docPr id="11" name="Picture 5" descr="ArticlesIcon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42D3D9CD" w14:textId="77777777" w:rsidR="00AD7CA5" w:rsidRPr="00AF6EAD" w:rsidRDefault="00AD7CA5" w:rsidP="00A36D42">
      <w:pPr>
        <w:pStyle w:val="ListParagraph"/>
        <w:spacing w:after="0"/>
        <w:ind w:left="0"/>
        <w:jc w:val="both"/>
        <w:rPr>
          <w:rFonts w:ascii="Cambria" w:hAnsi="Cambria" w:cs="Arial"/>
          <w:b/>
          <w:color w:val="E36C0A"/>
          <w:sz w:val="26"/>
          <w:szCs w:val="26"/>
          <w:lang w:val="en-GB"/>
        </w:rPr>
      </w:pPr>
    </w:p>
    <w:p w14:paraId="54576DE8" w14:textId="77777777" w:rsidR="00E52BE4" w:rsidRPr="00AF6EAD" w:rsidRDefault="00E52BE4" w:rsidP="00A36D42">
      <w:pPr>
        <w:pStyle w:val="ListParagraph"/>
        <w:spacing w:after="0"/>
        <w:ind w:left="0"/>
        <w:jc w:val="both"/>
        <w:rPr>
          <w:rFonts w:ascii="Cambria" w:hAnsi="Cambria" w:cs="Arial"/>
          <w:b/>
          <w:color w:val="E36C0A"/>
          <w:sz w:val="26"/>
          <w:szCs w:val="26"/>
          <w:lang w:val="en-GB"/>
        </w:rPr>
      </w:pPr>
    </w:p>
    <w:p w14:paraId="39202E5B" w14:textId="77777777" w:rsidR="00AD7CA5" w:rsidRPr="00AF6EAD" w:rsidRDefault="00AD7CA5"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EXTERNAL DIMENSION OF AFSJ</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E20E78" w:rsidRPr="00AF6EAD" w14:paraId="7F8ADF7A" w14:textId="77777777" w:rsidTr="006956EC">
        <w:trPr>
          <w:trHeight w:val="129"/>
        </w:trPr>
        <w:tc>
          <w:tcPr>
            <w:tcW w:w="1530" w:type="dxa"/>
            <w:tcBorders>
              <w:top w:val="single" w:sz="4" w:space="0" w:color="000000"/>
              <w:left w:val="single" w:sz="4" w:space="0" w:color="000000"/>
              <w:bottom w:val="single" w:sz="4" w:space="0" w:color="000000"/>
              <w:right w:val="single" w:sz="4" w:space="0" w:color="000000"/>
            </w:tcBorders>
          </w:tcPr>
          <w:p w14:paraId="229F2111" w14:textId="77777777" w:rsidR="00E20E78" w:rsidRPr="00AF6EAD" w:rsidRDefault="00BF0BC2" w:rsidP="00A36D42">
            <w:pPr>
              <w:spacing w:after="0"/>
              <w:rPr>
                <w:rFonts w:ascii="Cambria" w:hAnsi="Cambria" w:cs="Arial"/>
                <w:b/>
                <w:lang w:val="en-GB"/>
              </w:rPr>
            </w:pPr>
            <w:r w:rsidRPr="00AF6EAD">
              <w:rPr>
                <w:rFonts w:ascii="Cambria" w:hAnsi="Cambria" w:cs="Arial"/>
                <w:b/>
                <w:lang w:val="en-GB"/>
              </w:rPr>
              <w:t>Joint Staff Working Document</w:t>
            </w:r>
          </w:p>
        </w:tc>
        <w:tc>
          <w:tcPr>
            <w:tcW w:w="7848" w:type="dxa"/>
            <w:tcBorders>
              <w:top w:val="single" w:sz="4" w:space="0" w:color="000000"/>
              <w:left w:val="single" w:sz="4" w:space="0" w:color="000000"/>
              <w:bottom w:val="single" w:sz="4" w:space="0" w:color="000000"/>
              <w:right w:val="single" w:sz="4" w:space="0" w:color="000000"/>
            </w:tcBorders>
          </w:tcPr>
          <w:p w14:paraId="4DC45201" w14:textId="77777777" w:rsidR="00E20E78" w:rsidRPr="00AF6EAD" w:rsidRDefault="00BF0BC2" w:rsidP="00A36D42">
            <w:pPr>
              <w:autoSpaceDE w:val="0"/>
              <w:autoSpaceDN w:val="0"/>
              <w:adjustRightInd w:val="0"/>
              <w:spacing w:after="0"/>
              <w:jc w:val="both"/>
              <w:rPr>
                <w:rFonts w:ascii="Cambria" w:eastAsia="Calibri" w:hAnsi="Cambria" w:cs="TimesNewRoman"/>
              </w:rPr>
            </w:pPr>
            <w:r w:rsidRPr="00AF6EAD">
              <w:rPr>
                <w:rFonts w:asciiTheme="majorHAnsi" w:eastAsia="Calibri" w:hAnsiTheme="majorHAnsi" w:cs="TimesNewRoman"/>
                <w:lang w:val="hu-HU" w:eastAsia="hu-HU"/>
              </w:rPr>
              <w:t>Second progress report on the implementation by the Republic of Moldova of the Action Plan on Visa Liberalisation</w:t>
            </w:r>
            <w:r w:rsidRPr="00AF6EAD">
              <w:rPr>
                <w:rFonts w:ascii="TimesNewRoman" w:eastAsia="Calibri" w:hAnsi="TimesNewRoman" w:cs="TimesNewRoman"/>
                <w:sz w:val="24"/>
                <w:szCs w:val="24"/>
                <w:lang w:val="hu-HU" w:eastAsia="hu-HU"/>
              </w:rPr>
              <w:t xml:space="preserve"> </w:t>
            </w:r>
            <w:r w:rsidRPr="00AF6EAD">
              <w:rPr>
                <w:rFonts w:ascii="TimesNewRoman" w:eastAsia="Calibri" w:hAnsi="TimesNewRoman" w:cs="TimesNewRoman"/>
                <w:noProof/>
                <w:sz w:val="24"/>
                <w:szCs w:val="24"/>
              </w:rPr>
              <w:drawing>
                <wp:inline distT="0" distB="0" distL="0" distR="0" wp14:anchorId="2955818C" wp14:editId="5057A14A">
                  <wp:extent cx="163830" cy="146685"/>
                  <wp:effectExtent l="19050" t="0" r="7620" b="0"/>
                  <wp:docPr id="65" name="Picture 5" descr="ArticlesIco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A9224B" w:rsidRPr="00AF6EAD" w14:paraId="036687F2" w14:textId="77777777" w:rsidTr="006956EC">
        <w:trPr>
          <w:trHeight w:val="129"/>
        </w:trPr>
        <w:tc>
          <w:tcPr>
            <w:tcW w:w="1530" w:type="dxa"/>
            <w:tcBorders>
              <w:top w:val="single" w:sz="4" w:space="0" w:color="000000"/>
              <w:left w:val="single" w:sz="4" w:space="0" w:color="000000"/>
              <w:bottom w:val="single" w:sz="4" w:space="0" w:color="000000"/>
              <w:right w:val="single" w:sz="4" w:space="0" w:color="000000"/>
            </w:tcBorders>
          </w:tcPr>
          <w:p w14:paraId="0DAC59D6" w14:textId="77777777" w:rsidR="00A9224B" w:rsidRPr="00AF6EAD" w:rsidRDefault="00A9224B" w:rsidP="00A36D42">
            <w:pPr>
              <w:spacing w:after="0"/>
              <w:rPr>
                <w:rFonts w:ascii="Cambria" w:hAnsi="Cambria" w:cs="Arial"/>
                <w:b/>
                <w:lang w:val="en-GB"/>
              </w:rPr>
            </w:pPr>
            <w:r w:rsidRPr="00AF6EAD">
              <w:rPr>
                <w:rFonts w:ascii="Cambria" w:hAnsi="Cambria" w:cs="Arial"/>
                <w:b/>
                <w:lang w:val="en-GB"/>
              </w:rPr>
              <w:t>Joint Staff Working Document</w:t>
            </w:r>
          </w:p>
        </w:tc>
        <w:tc>
          <w:tcPr>
            <w:tcW w:w="7848" w:type="dxa"/>
            <w:tcBorders>
              <w:top w:val="single" w:sz="4" w:space="0" w:color="000000"/>
              <w:left w:val="single" w:sz="4" w:space="0" w:color="000000"/>
              <w:bottom w:val="single" w:sz="4" w:space="0" w:color="000000"/>
              <w:right w:val="single" w:sz="4" w:space="0" w:color="000000"/>
            </w:tcBorders>
          </w:tcPr>
          <w:p w14:paraId="27FF2CCD" w14:textId="77777777" w:rsidR="00A9224B" w:rsidRPr="00AF6EAD" w:rsidRDefault="008B2A41" w:rsidP="00A36D42">
            <w:pPr>
              <w:autoSpaceDE w:val="0"/>
              <w:autoSpaceDN w:val="0"/>
              <w:adjustRightInd w:val="0"/>
              <w:spacing w:after="0"/>
              <w:jc w:val="both"/>
              <w:rPr>
                <w:rFonts w:ascii="TimesNewRoman" w:eastAsia="Calibri" w:hAnsi="TimesNewRoman" w:cs="TimesNewRoman"/>
                <w:sz w:val="24"/>
                <w:szCs w:val="24"/>
                <w:lang w:val="hu-HU" w:eastAsia="hu-HU"/>
              </w:rPr>
            </w:pPr>
            <w:r w:rsidRPr="00AF6EAD">
              <w:rPr>
                <w:rFonts w:asciiTheme="majorHAnsi" w:eastAsia="Calibri" w:hAnsiTheme="majorHAnsi" w:cs="TimesNewRoman"/>
                <w:lang w:val="hu-HU" w:eastAsia="hu-HU"/>
              </w:rPr>
              <w:t>Second progress report on the implementation by Ukraine of the Action Plan on Visa Liberalisation</w:t>
            </w:r>
            <w:r w:rsidRPr="00AF6EAD">
              <w:rPr>
                <w:rFonts w:ascii="TimesNewRoman" w:eastAsia="Calibri" w:hAnsi="TimesNewRoman" w:cs="TimesNewRoman"/>
                <w:sz w:val="24"/>
                <w:szCs w:val="24"/>
                <w:lang w:val="hu-HU" w:eastAsia="hu-HU"/>
              </w:rPr>
              <w:t xml:space="preserve"> </w:t>
            </w:r>
            <w:r w:rsidRPr="00AF6EAD">
              <w:rPr>
                <w:rFonts w:ascii="TimesNewRoman" w:eastAsia="Calibri" w:hAnsi="TimesNewRoman" w:cs="TimesNewRoman"/>
                <w:noProof/>
                <w:sz w:val="24"/>
                <w:szCs w:val="24"/>
              </w:rPr>
              <w:drawing>
                <wp:inline distT="0" distB="0" distL="0" distR="0" wp14:anchorId="4CD36E05" wp14:editId="6630A35C">
                  <wp:extent cx="163830" cy="146685"/>
                  <wp:effectExtent l="19050" t="0" r="7620" b="0"/>
                  <wp:docPr id="68" name="Picture 5" descr="ArticlesIcon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0F7A0FBB" w14:textId="77777777" w:rsidR="00AD7CA5" w:rsidRPr="00AF6EAD" w:rsidRDefault="00AD7CA5" w:rsidP="00A36D42">
      <w:pPr>
        <w:spacing w:after="0"/>
        <w:jc w:val="both"/>
        <w:rPr>
          <w:rFonts w:ascii="Cambria" w:hAnsi="Cambria" w:cs="Arial"/>
          <w:sz w:val="26"/>
          <w:szCs w:val="26"/>
          <w:lang w:val="en-GB"/>
        </w:rPr>
      </w:pPr>
    </w:p>
    <w:p w14:paraId="58BA30FB" w14:textId="77777777" w:rsidR="005975CC" w:rsidRPr="00AF6EAD" w:rsidRDefault="005975CC" w:rsidP="00A36D42">
      <w:pPr>
        <w:pStyle w:val="ListParagraph"/>
        <w:numPr>
          <w:ilvl w:val="0"/>
          <w:numId w:val="4"/>
        </w:numPr>
        <w:spacing w:after="0"/>
        <w:ind w:hanging="270"/>
        <w:jc w:val="both"/>
        <w:rPr>
          <w:rFonts w:ascii="Cambria" w:hAnsi="Cambria" w:cs="Arial"/>
          <w:b/>
          <w:i/>
          <w:color w:val="E36C0A"/>
          <w:sz w:val="26"/>
          <w:szCs w:val="26"/>
          <w:lang w:val="en-GB"/>
        </w:rPr>
      </w:pPr>
      <w:r w:rsidRPr="00AF6EAD">
        <w:rPr>
          <w:rFonts w:ascii="Cambria" w:hAnsi="Cambria" w:cs="Arial"/>
          <w:b/>
          <w:i/>
          <w:color w:val="E36C0A"/>
          <w:sz w:val="26"/>
          <w:szCs w:val="26"/>
          <w:lang w:val="en-GB"/>
        </w:rPr>
        <w:t>EVENTS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7848"/>
      </w:tblGrid>
      <w:tr w:rsidR="00FD7A84" w:rsidRPr="005468F0" w14:paraId="543C3E2B" w14:textId="77777777" w:rsidTr="006B417C">
        <w:trPr>
          <w:trHeight w:val="129"/>
        </w:trPr>
        <w:tc>
          <w:tcPr>
            <w:tcW w:w="1530" w:type="dxa"/>
            <w:tcBorders>
              <w:top w:val="single" w:sz="4" w:space="0" w:color="000000"/>
              <w:left w:val="single" w:sz="4" w:space="0" w:color="000000"/>
              <w:bottom w:val="single" w:sz="4" w:space="0" w:color="000000"/>
              <w:right w:val="single" w:sz="4" w:space="0" w:color="000000"/>
            </w:tcBorders>
          </w:tcPr>
          <w:p w14:paraId="79F5E1ED" w14:textId="77777777" w:rsidR="00FD7A84" w:rsidRPr="00AF6EAD" w:rsidRDefault="00FD7A84" w:rsidP="00A36D42">
            <w:pPr>
              <w:spacing w:after="0"/>
              <w:jc w:val="both"/>
              <w:rPr>
                <w:rFonts w:ascii="Cambria" w:hAnsi="Cambria" w:cs="Arial"/>
                <w:b/>
                <w:lang w:val="en-GB"/>
              </w:rPr>
            </w:pPr>
            <w:r>
              <w:rPr>
                <w:rFonts w:ascii="Cambria" w:hAnsi="Cambria" w:cs="Arial"/>
                <w:b/>
                <w:lang w:val="en-GB"/>
              </w:rPr>
              <w:t>2 March</w:t>
            </w:r>
          </w:p>
        </w:tc>
        <w:tc>
          <w:tcPr>
            <w:tcW w:w="7848" w:type="dxa"/>
            <w:tcBorders>
              <w:top w:val="single" w:sz="4" w:space="0" w:color="000000"/>
              <w:left w:val="single" w:sz="4" w:space="0" w:color="000000"/>
              <w:bottom w:val="single" w:sz="4" w:space="0" w:color="000000"/>
              <w:right w:val="single" w:sz="4" w:space="0" w:color="000000"/>
            </w:tcBorders>
          </w:tcPr>
          <w:p w14:paraId="68E92BA5" w14:textId="77777777" w:rsidR="00FD7A84" w:rsidRPr="00FD7A84" w:rsidRDefault="00FD7A84" w:rsidP="00A36D42">
            <w:pPr>
              <w:shd w:val="clear" w:color="auto" w:fill="FFFFFF"/>
              <w:spacing w:before="30" w:after="30"/>
              <w:jc w:val="both"/>
              <w:rPr>
                <w:rFonts w:asciiTheme="majorHAnsi" w:hAnsiTheme="majorHAnsi" w:cs="Arial"/>
                <w:bCs/>
              </w:rPr>
            </w:pPr>
            <w:r w:rsidRPr="00FD7A84">
              <w:rPr>
                <w:rFonts w:asciiTheme="majorHAnsi" w:hAnsiTheme="majorHAnsi" w:cs="Arial"/>
                <w:bCs/>
              </w:rPr>
              <w:t>‘</w:t>
            </w:r>
            <w:r>
              <w:rPr>
                <w:rFonts w:asciiTheme="majorHAnsi" w:hAnsiTheme="majorHAnsi" w:cs="Arial"/>
                <w:bCs/>
              </w:rPr>
              <w:t>Creating a sustainable energy f</w:t>
            </w:r>
            <w:r w:rsidRPr="00FD7A84">
              <w:rPr>
                <w:rFonts w:asciiTheme="majorHAnsi" w:hAnsiTheme="majorHAnsi" w:cs="Arial"/>
                <w:bCs/>
              </w:rPr>
              <w:t>uture within the EU’</w:t>
            </w:r>
            <w:r>
              <w:rPr>
                <w:rFonts w:asciiTheme="majorHAnsi" w:hAnsiTheme="majorHAnsi" w:cs="Arial"/>
                <w:bCs/>
              </w:rPr>
              <w:t xml:space="preserve"> workshop </w:t>
            </w:r>
            <w:proofErr w:type="spellStart"/>
            <w:r>
              <w:rPr>
                <w:rFonts w:asciiTheme="majorHAnsi" w:hAnsiTheme="majorHAnsi" w:cs="Arial"/>
                <w:bCs/>
              </w:rPr>
              <w:t>organised</w:t>
            </w:r>
            <w:proofErr w:type="spellEnd"/>
            <w:r>
              <w:rPr>
                <w:rFonts w:asciiTheme="majorHAnsi" w:hAnsiTheme="majorHAnsi" w:cs="Arial"/>
                <w:bCs/>
              </w:rPr>
              <w:t xml:space="preserve"> by the University of Glasgow, UK </w:t>
            </w:r>
            <w:r>
              <w:rPr>
                <w:rFonts w:ascii="Cambria" w:hAnsi="Cambria"/>
                <w:bCs/>
                <w:noProof/>
              </w:rPr>
              <w:drawing>
                <wp:inline distT="0" distB="0" distL="0" distR="0" wp14:anchorId="72F7EFB0" wp14:editId="2CB32907">
                  <wp:extent cx="163830" cy="146685"/>
                  <wp:effectExtent l="19050" t="0" r="7620" b="0"/>
                  <wp:docPr id="2" name="Picture 5" descr="ArticlesIcon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230985" w:rsidRPr="005468F0" w14:paraId="332E1854" w14:textId="77777777" w:rsidTr="006B417C">
        <w:trPr>
          <w:trHeight w:val="129"/>
        </w:trPr>
        <w:tc>
          <w:tcPr>
            <w:tcW w:w="1530" w:type="dxa"/>
            <w:tcBorders>
              <w:top w:val="single" w:sz="4" w:space="0" w:color="000000"/>
              <w:left w:val="single" w:sz="4" w:space="0" w:color="000000"/>
              <w:bottom w:val="single" w:sz="4" w:space="0" w:color="000000"/>
              <w:right w:val="single" w:sz="4" w:space="0" w:color="000000"/>
            </w:tcBorders>
          </w:tcPr>
          <w:p w14:paraId="2629E0AC" w14:textId="77777777" w:rsidR="00230985" w:rsidRDefault="00230985" w:rsidP="00A36D42">
            <w:pPr>
              <w:spacing w:after="0"/>
              <w:jc w:val="both"/>
              <w:rPr>
                <w:rFonts w:ascii="Cambria" w:hAnsi="Cambria" w:cs="Arial"/>
                <w:b/>
                <w:lang w:val="en-GB"/>
              </w:rPr>
            </w:pPr>
            <w:r>
              <w:rPr>
                <w:rFonts w:ascii="Cambria" w:hAnsi="Cambria" w:cs="Arial"/>
                <w:b/>
                <w:lang w:val="en-GB"/>
              </w:rPr>
              <w:t>5-6 March</w:t>
            </w:r>
          </w:p>
        </w:tc>
        <w:tc>
          <w:tcPr>
            <w:tcW w:w="7848" w:type="dxa"/>
            <w:tcBorders>
              <w:top w:val="single" w:sz="4" w:space="0" w:color="000000"/>
              <w:left w:val="single" w:sz="4" w:space="0" w:color="000000"/>
              <w:bottom w:val="single" w:sz="4" w:space="0" w:color="000000"/>
              <w:right w:val="single" w:sz="4" w:space="0" w:color="000000"/>
            </w:tcBorders>
          </w:tcPr>
          <w:p w14:paraId="2F9CF34A" w14:textId="77777777" w:rsidR="00230985" w:rsidRPr="00230985" w:rsidRDefault="00230985" w:rsidP="00A36D42">
            <w:pPr>
              <w:shd w:val="clear" w:color="auto" w:fill="FFFFFF"/>
              <w:spacing w:before="30" w:after="30"/>
              <w:jc w:val="both"/>
              <w:rPr>
                <w:rFonts w:asciiTheme="majorHAnsi" w:hAnsiTheme="majorHAnsi" w:cs="Arial"/>
                <w:bCs/>
              </w:rPr>
            </w:pPr>
            <w:r w:rsidRPr="00230985">
              <w:rPr>
                <w:rFonts w:asciiTheme="majorHAnsi" w:hAnsiTheme="majorHAnsi" w:cs="Arial"/>
                <w:bCs/>
              </w:rPr>
              <w:t xml:space="preserve">‘China and Europe in 21st century global politics: Partnership, competition or co-evolution?’ workshop </w:t>
            </w:r>
            <w:proofErr w:type="spellStart"/>
            <w:r w:rsidRPr="00230985">
              <w:rPr>
                <w:rFonts w:asciiTheme="majorHAnsi" w:hAnsiTheme="majorHAnsi" w:cs="Arial"/>
                <w:bCs/>
              </w:rPr>
              <w:t>organised</w:t>
            </w:r>
            <w:proofErr w:type="spellEnd"/>
            <w:r w:rsidRPr="00230985">
              <w:rPr>
                <w:rFonts w:asciiTheme="majorHAnsi" w:hAnsiTheme="majorHAnsi" w:cs="Arial"/>
                <w:bCs/>
              </w:rPr>
              <w:t xml:space="preserve"> by the </w:t>
            </w:r>
            <w:r w:rsidRPr="00230985">
              <w:rPr>
                <w:rFonts w:asciiTheme="majorHAnsi" w:hAnsiTheme="majorHAnsi" w:cs="Arial"/>
              </w:rPr>
              <w:t>Graduate School of Global Politics of Free University Berlin</w:t>
            </w:r>
            <w:r>
              <w:rPr>
                <w:rFonts w:asciiTheme="majorHAnsi" w:hAnsiTheme="majorHAnsi" w:cs="Arial"/>
              </w:rPr>
              <w:t xml:space="preserve">, Beijing, CN </w:t>
            </w:r>
            <w:r>
              <w:rPr>
                <w:rFonts w:ascii="Cambria" w:hAnsi="Cambria"/>
                <w:bCs/>
                <w:noProof/>
              </w:rPr>
              <w:drawing>
                <wp:inline distT="0" distB="0" distL="0" distR="0" wp14:anchorId="7039AF35" wp14:editId="700370E6">
                  <wp:extent cx="163830" cy="146685"/>
                  <wp:effectExtent l="19050" t="0" r="7620" b="0"/>
                  <wp:docPr id="7" name="Picture 5" descr="ArticlesIcon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FD7A84" w:rsidRPr="005468F0" w14:paraId="25309542" w14:textId="77777777" w:rsidTr="006B417C">
        <w:trPr>
          <w:trHeight w:val="129"/>
        </w:trPr>
        <w:tc>
          <w:tcPr>
            <w:tcW w:w="1530" w:type="dxa"/>
            <w:tcBorders>
              <w:top w:val="single" w:sz="4" w:space="0" w:color="000000"/>
              <w:left w:val="single" w:sz="4" w:space="0" w:color="000000"/>
              <w:bottom w:val="single" w:sz="4" w:space="0" w:color="000000"/>
              <w:right w:val="single" w:sz="4" w:space="0" w:color="000000"/>
            </w:tcBorders>
          </w:tcPr>
          <w:p w14:paraId="0A681C12" w14:textId="77777777" w:rsidR="00FD7A84" w:rsidRPr="00AF6EAD" w:rsidRDefault="00FD7A84" w:rsidP="00621ECD">
            <w:pPr>
              <w:spacing w:after="0"/>
              <w:jc w:val="both"/>
              <w:rPr>
                <w:rFonts w:ascii="Cambria" w:hAnsi="Cambria" w:cs="Arial"/>
                <w:b/>
                <w:lang w:val="en-GB"/>
              </w:rPr>
            </w:pPr>
            <w:r w:rsidRPr="00AF6EAD">
              <w:rPr>
                <w:rFonts w:ascii="Cambria" w:hAnsi="Cambria" w:cs="Arial"/>
                <w:b/>
                <w:lang w:val="en-GB"/>
              </w:rPr>
              <w:t>7 March</w:t>
            </w:r>
          </w:p>
        </w:tc>
        <w:tc>
          <w:tcPr>
            <w:tcW w:w="7848" w:type="dxa"/>
            <w:tcBorders>
              <w:top w:val="single" w:sz="4" w:space="0" w:color="000000"/>
              <w:left w:val="single" w:sz="4" w:space="0" w:color="000000"/>
              <w:bottom w:val="single" w:sz="4" w:space="0" w:color="000000"/>
              <w:right w:val="single" w:sz="4" w:space="0" w:color="000000"/>
            </w:tcBorders>
          </w:tcPr>
          <w:p w14:paraId="570991F0" w14:textId="77777777" w:rsidR="00FD7A84" w:rsidRPr="00AF6EAD" w:rsidRDefault="00FD7A84" w:rsidP="00621ECD">
            <w:pPr>
              <w:shd w:val="clear" w:color="auto" w:fill="FFFFFF"/>
              <w:spacing w:before="30" w:after="30"/>
              <w:jc w:val="both"/>
              <w:rPr>
                <w:rStyle w:val="enhancedlinksboxtitle2"/>
                <w:rFonts w:asciiTheme="majorHAnsi" w:hAnsiTheme="majorHAnsi"/>
                <w:color w:val="auto"/>
                <w:lang w:val="en-GB"/>
              </w:rPr>
            </w:pPr>
            <w:r w:rsidRPr="00AF6EAD">
              <w:rPr>
                <w:rFonts w:asciiTheme="majorHAnsi" w:hAnsiTheme="majorHAnsi" w:cs="Arial"/>
                <w:bCs/>
              </w:rPr>
              <w:t xml:space="preserve">‘Quo </w:t>
            </w:r>
            <w:proofErr w:type="spellStart"/>
            <w:r w:rsidRPr="00AF6EAD">
              <w:rPr>
                <w:rFonts w:asciiTheme="majorHAnsi" w:hAnsiTheme="majorHAnsi" w:cs="Arial"/>
                <w:bCs/>
              </w:rPr>
              <w:t>vadis</w:t>
            </w:r>
            <w:proofErr w:type="spellEnd"/>
            <w:r w:rsidRPr="00AF6EAD">
              <w:rPr>
                <w:rFonts w:asciiTheme="majorHAnsi" w:hAnsiTheme="majorHAnsi" w:cs="Arial"/>
                <w:bCs/>
              </w:rPr>
              <w:t xml:space="preserve"> EU: Foreign Policy vehicles and near </w:t>
            </w:r>
            <w:proofErr w:type="spellStart"/>
            <w:r w:rsidRPr="00AF6EAD">
              <w:rPr>
                <w:rFonts w:asciiTheme="majorHAnsi" w:hAnsiTheme="majorHAnsi" w:cs="Arial"/>
                <w:bCs/>
              </w:rPr>
              <w:t>neighbourhood</w:t>
            </w:r>
            <w:proofErr w:type="spellEnd"/>
            <w:r w:rsidRPr="00AF6EAD">
              <w:rPr>
                <w:rFonts w:asciiTheme="majorHAnsi" w:hAnsiTheme="majorHAnsi" w:cs="Arial"/>
                <w:bCs/>
              </w:rPr>
              <w:t xml:space="preserve">’ webinar </w:t>
            </w:r>
            <w:proofErr w:type="spellStart"/>
            <w:r w:rsidRPr="00AF6EAD">
              <w:rPr>
                <w:rFonts w:asciiTheme="majorHAnsi" w:hAnsiTheme="majorHAnsi" w:cs="Arial"/>
                <w:bCs/>
              </w:rPr>
              <w:t>organised</w:t>
            </w:r>
            <w:proofErr w:type="spellEnd"/>
            <w:r w:rsidRPr="00AF6EAD">
              <w:rPr>
                <w:rFonts w:asciiTheme="majorHAnsi" w:hAnsiTheme="majorHAnsi" w:cs="Arial"/>
                <w:bCs/>
              </w:rPr>
              <w:t xml:space="preserve"> by the Institute for European Studies, BE </w:t>
            </w:r>
            <w:r w:rsidRPr="00AF6EAD">
              <w:rPr>
                <w:rFonts w:ascii="Cambria" w:hAnsi="Cambria"/>
                <w:bCs/>
                <w:noProof/>
              </w:rPr>
              <w:drawing>
                <wp:inline distT="0" distB="0" distL="0" distR="0" wp14:anchorId="4F0F1014" wp14:editId="0FE8B818">
                  <wp:extent cx="163830" cy="146685"/>
                  <wp:effectExtent l="19050" t="0" r="7620" b="0"/>
                  <wp:docPr id="18" name="Picture 5" descr="ArticlesIco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FD7A84" w:rsidRPr="005468F0" w14:paraId="24C34899" w14:textId="77777777" w:rsidTr="006B417C">
        <w:trPr>
          <w:trHeight w:val="129"/>
        </w:trPr>
        <w:tc>
          <w:tcPr>
            <w:tcW w:w="1530" w:type="dxa"/>
            <w:tcBorders>
              <w:top w:val="single" w:sz="4" w:space="0" w:color="000000"/>
              <w:left w:val="single" w:sz="4" w:space="0" w:color="000000"/>
              <w:bottom w:val="single" w:sz="4" w:space="0" w:color="000000"/>
              <w:right w:val="single" w:sz="4" w:space="0" w:color="000000"/>
            </w:tcBorders>
          </w:tcPr>
          <w:p w14:paraId="53DABC1F" w14:textId="77777777" w:rsidR="00FD7A84" w:rsidRPr="00AF6EAD" w:rsidRDefault="00FD7A84" w:rsidP="00621ECD">
            <w:pPr>
              <w:spacing w:after="0"/>
              <w:jc w:val="both"/>
              <w:rPr>
                <w:rFonts w:ascii="Cambria" w:hAnsi="Cambria" w:cs="Arial"/>
                <w:b/>
                <w:lang w:val="en-GB"/>
              </w:rPr>
            </w:pPr>
            <w:r w:rsidRPr="00AF6EAD">
              <w:rPr>
                <w:rFonts w:ascii="Cambria" w:hAnsi="Cambria" w:cs="Arial"/>
                <w:b/>
                <w:lang w:val="en-GB"/>
              </w:rPr>
              <w:t>15-16 March</w:t>
            </w:r>
          </w:p>
        </w:tc>
        <w:tc>
          <w:tcPr>
            <w:tcW w:w="7848" w:type="dxa"/>
            <w:tcBorders>
              <w:top w:val="single" w:sz="4" w:space="0" w:color="000000"/>
              <w:left w:val="single" w:sz="4" w:space="0" w:color="000000"/>
              <w:bottom w:val="single" w:sz="4" w:space="0" w:color="000000"/>
              <w:right w:val="single" w:sz="4" w:space="0" w:color="000000"/>
            </w:tcBorders>
          </w:tcPr>
          <w:p w14:paraId="096FE57B" w14:textId="77777777" w:rsidR="00FD7A84" w:rsidRPr="00AF6EAD" w:rsidRDefault="00FD7A84" w:rsidP="00621ECD">
            <w:pPr>
              <w:shd w:val="clear" w:color="auto" w:fill="FFFFFF"/>
              <w:spacing w:before="30" w:after="30"/>
              <w:jc w:val="both"/>
              <w:rPr>
                <w:rFonts w:ascii="Cambria" w:hAnsi="Cambria"/>
              </w:rPr>
            </w:pPr>
            <w:r w:rsidRPr="00AF6EAD">
              <w:rPr>
                <w:rFonts w:asciiTheme="majorHAnsi" w:hAnsiTheme="majorHAnsi" w:cs="Arial"/>
                <w:bCs/>
              </w:rPr>
              <w:t>’The management of migration and asylum in Europe: Current challenges and policy responses</w:t>
            </w:r>
            <w:r>
              <w:rPr>
                <w:rFonts w:asciiTheme="majorHAnsi" w:hAnsiTheme="majorHAnsi" w:cs="Arial"/>
                <w:bCs/>
              </w:rPr>
              <w:t xml:space="preserve">’ conference </w:t>
            </w:r>
            <w:proofErr w:type="spellStart"/>
            <w:r>
              <w:rPr>
                <w:rFonts w:asciiTheme="majorHAnsi" w:hAnsiTheme="majorHAnsi" w:cs="Arial"/>
                <w:bCs/>
              </w:rPr>
              <w:t>organised</w:t>
            </w:r>
            <w:proofErr w:type="spellEnd"/>
            <w:r>
              <w:rPr>
                <w:rFonts w:asciiTheme="majorHAnsi" w:hAnsiTheme="majorHAnsi" w:cs="Arial"/>
                <w:bCs/>
              </w:rPr>
              <w:t xml:space="preserve"> by the University of </w:t>
            </w:r>
            <w:r w:rsidRPr="00AF6EAD">
              <w:rPr>
                <w:rFonts w:asciiTheme="majorHAnsi" w:hAnsiTheme="majorHAnsi" w:cs="Arial"/>
                <w:bCs/>
              </w:rPr>
              <w:t xml:space="preserve">Cambridge, UK </w:t>
            </w:r>
            <w:r w:rsidRPr="00AF6EAD">
              <w:rPr>
                <w:rFonts w:asciiTheme="majorHAnsi" w:hAnsiTheme="majorHAnsi" w:cs="Arial"/>
                <w:bCs/>
                <w:noProof/>
              </w:rPr>
              <w:drawing>
                <wp:inline distT="0" distB="0" distL="0" distR="0" wp14:anchorId="6DEB289D" wp14:editId="7181FC34">
                  <wp:extent cx="163830" cy="146685"/>
                  <wp:effectExtent l="19050" t="0" r="7620" b="0"/>
                  <wp:docPr id="19" name="Picture 5" descr="ArticlesIcon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r w:rsidR="00FD7A84" w:rsidRPr="005468F0" w14:paraId="4CB8B6CF" w14:textId="77777777" w:rsidTr="006B417C">
        <w:trPr>
          <w:trHeight w:val="129"/>
        </w:trPr>
        <w:tc>
          <w:tcPr>
            <w:tcW w:w="1530" w:type="dxa"/>
            <w:tcBorders>
              <w:top w:val="single" w:sz="4" w:space="0" w:color="000000"/>
              <w:left w:val="single" w:sz="4" w:space="0" w:color="000000"/>
              <w:bottom w:val="single" w:sz="4" w:space="0" w:color="000000"/>
              <w:right w:val="single" w:sz="4" w:space="0" w:color="000000"/>
            </w:tcBorders>
          </w:tcPr>
          <w:p w14:paraId="72C4CFCC" w14:textId="77777777" w:rsidR="00FD7A84" w:rsidRPr="00AF6EAD" w:rsidRDefault="00FD7A84" w:rsidP="00621ECD">
            <w:pPr>
              <w:spacing w:after="0"/>
              <w:jc w:val="both"/>
              <w:rPr>
                <w:rFonts w:ascii="Cambria" w:hAnsi="Cambria" w:cs="Arial"/>
                <w:b/>
                <w:lang w:val="en-GB"/>
              </w:rPr>
            </w:pPr>
            <w:r w:rsidRPr="00AF6EAD">
              <w:rPr>
                <w:rFonts w:ascii="Cambria" w:hAnsi="Cambria" w:cs="Arial"/>
                <w:b/>
                <w:lang w:val="en-GB"/>
              </w:rPr>
              <w:t>30 March</w:t>
            </w:r>
          </w:p>
        </w:tc>
        <w:tc>
          <w:tcPr>
            <w:tcW w:w="7848" w:type="dxa"/>
            <w:tcBorders>
              <w:top w:val="single" w:sz="4" w:space="0" w:color="000000"/>
              <w:left w:val="single" w:sz="4" w:space="0" w:color="000000"/>
              <w:bottom w:val="single" w:sz="4" w:space="0" w:color="000000"/>
              <w:right w:val="single" w:sz="4" w:space="0" w:color="000000"/>
            </w:tcBorders>
          </w:tcPr>
          <w:p w14:paraId="0364CA7C" w14:textId="77777777" w:rsidR="00FD7A84" w:rsidRDefault="00FD7A84" w:rsidP="00621ECD">
            <w:pPr>
              <w:shd w:val="clear" w:color="auto" w:fill="FFFFFF"/>
              <w:spacing w:before="30" w:after="30"/>
              <w:jc w:val="both"/>
              <w:rPr>
                <w:rFonts w:ascii="Cambria" w:hAnsi="Cambria"/>
                <w:bCs/>
                <w:lang w:val="en-GB"/>
              </w:rPr>
            </w:pPr>
            <w:r w:rsidRPr="00AF6EAD">
              <w:rPr>
                <w:rFonts w:asciiTheme="majorHAnsi" w:hAnsiTheme="majorHAnsi" w:cs="Arial"/>
                <w:bCs/>
              </w:rPr>
              <w:t xml:space="preserve">’European public diplomacy: Soft power at work’ workshop </w:t>
            </w:r>
            <w:proofErr w:type="spellStart"/>
            <w:r w:rsidRPr="00AF6EAD">
              <w:rPr>
                <w:rFonts w:asciiTheme="majorHAnsi" w:hAnsiTheme="majorHAnsi" w:cs="Arial"/>
                <w:bCs/>
              </w:rPr>
              <w:t>organised</w:t>
            </w:r>
            <w:proofErr w:type="spellEnd"/>
            <w:r w:rsidRPr="00AF6EAD">
              <w:rPr>
                <w:rFonts w:asciiTheme="majorHAnsi" w:hAnsiTheme="majorHAnsi" w:cs="Arial"/>
                <w:bCs/>
              </w:rPr>
              <w:t xml:space="preserve"> by the University of Southern California, USA </w:t>
            </w:r>
            <w:r w:rsidRPr="00AF6EAD">
              <w:rPr>
                <w:rFonts w:asciiTheme="majorHAnsi" w:hAnsiTheme="majorHAnsi" w:cs="Arial"/>
                <w:bCs/>
                <w:noProof/>
              </w:rPr>
              <w:drawing>
                <wp:inline distT="0" distB="0" distL="0" distR="0" wp14:anchorId="22B549C2" wp14:editId="1FDB5C7D">
                  <wp:extent cx="163830" cy="146685"/>
                  <wp:effectExtent l="19050" t="0" r="7620" b="0"/>
                  <wp:docPr id="20" name="Picture 5" descr="ArticlesIco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1" cstate="print"/>
                          <a:srcRect/>
                          <a:stretch>
                            <a:fillRect/>
                          </a:stretch>
                        </pic:blipFill>
                        <pic:spPr bwMode="auto">
                          <a:xfrm>
                            <a:off x="0" y="0"/>
                            <a:ext cx="163830" cy="146685"/>
                          </a:xfrm>
                          <a:prstGeom prst="rect">
                            <a:avLst/>
                          </a:prstGeom>
                          <a:noFill/>
                          <a:ln w="9525">
                            <a:noFill/>
                            <a:miter lim="800000"/>
                            <a:headEnd/>
                            <a:tailEnd/>
                          </a:ln>
                        </pic:spPr>
                      </pic:pic>
                    </a:graphicData>
                  </a:graphic>
                </wp:inline>
              </w:drawing>
            </w:r>
          </w:p>
        </w:tc>
      </w:tr>
    </w:tbl>
    <w:p w14:paraId="654A1324" w14:textId="77777777" w:rsidR="005975CC" w:rsidRDefault="005975CC" w:rsidP="00A36D42">
      <w:pPr>
        <w:spacing w:after="0"/>
        <w:jc w:val="both"/>
        <w:rPr>
          <w:rFonts w:ascii="Cambria" w:hAnsi="Cambria" w:cs="Arial"/>
          <w:sz w:val="16"/>
          <w:szCs w:val="16"/>
          <w:lang w:val="en-GB"/>
        </w:rPr>
      </w:pPr>
    </w:p>
    <w:p w14:paraId="65CD3427" w14:textId="77777777" w:rsidR="00995C36" w:rsidRPr="005468F0" w:rsidRDefault="00995C36" w:rsidP="00A36D42">
      <w:pPr>
        <w:spacing w:after="0"/>
        <w:jc w:val="right"/>
        <w:rPr>
          <w:rFonts w:ascii="Cambria" w:hAnsi="Cambria" w:cs="Arial"/>
          <w:sz w:val="16"/>
          <w:szCs w:val="16"/>
          <w:lang w:val="en-GB"/>
        </w:rPr>
      </w:pPr>
      <w:r w:rsidRPr="005468F0">
        <w:rPr>
          <w:rFonts w:ascii="Cambria" w:hAnsi="Cambria" w:cs="Arial"/>
          <w:sz w:val="16"/>
          <w:szCs w:val="16"/>
          <w:lang w:val="en-GB"/>
        </w:rPr>
        <w:t xml:space="preserve">Edited by </w:t>
      </w:r>
      <w:proofErr w:type="spellStart"/>
      <w:r w:rsidR="00E16614">
        <w:rPr>
          <w:rFonts w:ascii="Cambria" w:hAnsi="Cambria" w:cs="Arial"/>
          <w:sz w:val="16"/>
          <w:szCs w:val="16"/>
          <w:lang w:val="en-GB"/>
        </w:rPr>
        <w:t>Zs</w:t>
      </w:r>
      <w:r w:rsidR="00E16614" w:rsidRPr="00E16614">
        <w:rPr>
          <w:rFonts w:ascii="Cambria" w:hAnsi="Cambria" w:cs="Arial"/>
          <w:sz w:val="16"/>
          <w:szCs w:val="16"/>
          <w:lang w:val="en-GB"/>
        </w:rPr>
        <w:t>ó</w:t>
      </w:r>
      <w:r w:rsidR="00E16614">
        <w:rPr>
          <w:rFonts w:ascii="Cambria" w:hAnsi="Cambria" w:cs="Arial"/>
          <w:sz w:val="16"/>
          <w:szCs w:val="16"/>
          <w:lang w:val="en-GB"/>
        </w:rPr>
        <w:t>fia</w:t>
      </w:r>
      <w:proofErr w:type="spellEnd"/>
      <w:r w:rsidR="00C6449A">
        <w:rPr>
          <w:rFonts w:ascii="Cambria" w:hAnsi="Cambria" w:cs="Arial"/>
          <w:sz w:val="16"/>
          <w:szCs w:val="16"/>
          <w:lang w:val="en-GB"/>
        </w:rPr>
        <w:t xml:space="preserve"> </w:t>
      </w:r>
      <w:r w:rsidR="00DB1013">
        <w:rPr>
          <w:rFonts w:ascii="Cambria" w:hAnsi="Cambria" w:cs="Arial"/>
          <w:sz w:val="16"/>
          <w:szCs w:val="16"/>
          <w:lang w:val="en-GB"/>
        </w:rPr>
        <w:t>Deli</w:t>
      </w:r>
      <w:r w:rsidR="00C6449A">
        <w:rPr>
          <w:rFonts w:ascii="Cambria" w:hAnsi="Cambria" w:cs="Arial"/>
          <w:sz w:val="16"/>
          <w:szCs w:val="16"/>
          <w:lang w:val="en-GB"/>
        </w:rPr>
        <w:t xml:space="preserve"> </w:t>
      </w:r>
      <w:proofErr w:type="gramStart"/>
      <w:r w:rsidR="00C6449A">
        <w:rPr>
          <w:rFonts w:ascii="Cambria" w:hAnsi="Cambria" w:cs="Arial"/>
          <w:sz w:val="16"/>
          <w:szCs w:val="16"/>
          <w:lang w:val="en-GB"/>
        </w:rPr>
        <w:t xml:space="preserve">&amp;  </w:t>
      </w:r>
      <w:r w:rsidR="00514C59">
        <w:rPr>
          <w:rFonts w:ascii="Cambria" w:hAnsi="Cambria" w:cs="Arial"/>
          <w:sz w:val="16"/>
          <w:szCs w:val="16"/>
          <w:lang w:val="en-GB"/>
        </w:rPr>
        <w:t>Dr</w:t>
      </w:r>
      <w:proofErr w:type="gramEnd"/>
      <w:r w:rsidR="00514C59">
        <w:rPr>
          <w:rFonts w:ascii="Cambria" w:hAnsi="Cambria" w:cs="Arial"/>
          <w:sz w:val="16"/>
          <w:szCs w:val="16"/>
          <w:lang w:val="en-GB"/>
        </w:rPr>
        <w:t xml:space="preserve">. </w:t>
      </w:r>
      <w:r w:rsidR="00C6449A">
        <w:rPr>
          <w:rFonts w:ascii="Cambria" w:hAnsi="Cambria" w:cs="Arial"/>
          <w:sz w:val="16"/>
          <w:szCs w:val="16"/>
          <w:lang w:val="en-GB"/>
        </w:rPr>
        <w:t xml:space="preserve">Tamara </w:t>
      </w:r>
      <w:proofErr w:type="spellStart"/>
      <w:r w:rsidR="00C6449A">
        <w:rPr>
          <w:rFonts w:ascii="Cambria" w:hAnsi="Cambria" w:cs="Arial"/>
          <w:sz w:val="16"/>
          <w:szCs w:val="16"/>
          <w:lang w:val="en-GB"/>
        </w:rPr>
        <w:t>Takács</w:t>
      </w:r>
      <w:proofErr w:type="spellEnd"/>
    </w:p>
    <w:p w14:paraId="0C56A179" w14:textId="77777777" w:rsidR="00FF224C" w:rsidRPr="005468F0" w:rsidRDefault="00FF224C" w:rsidP="00A36D42">
      <w:pPr>
        <w:jc w:val="both"/>
        <w:rPr>
          <w:rFonts w:ascii="Times New Roman" w:eastAsia="Calibri" w:hAnsi="Times New Roman"/>
          <w:b/>
          <w:bCs/>
          <w:kern w:val="36"/>
          <w:sz w:val="18"/>
          <w:szCs w:val="18"/>
          <w:lang w:val="en-GB"/>
        </w:rPr>
      </w:pPr>
      <w:bookmarkStart w:id="0" w:name="_GoBack"/>
      <w:bookmarkEnd w:id="0"/>
    </w:p>
    <w:sectPr w:rsidR="00FF224C" w:rsidRPr="005468F0" w:rsidSect="00687DC8">
      <w:footerReference w:type="default" r:id="rId32"/>
      <w:pgSz w:w="12240" w:h="15840"/>
      <w:pgMar w:top="1238" w:right="1440" w:bottom="123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CB100" w14:textId="77777777" w:rsidR="00621ECD" w:rsidRDefault="00621ECD" w:rsidP="00877611">
      <w:pPr>
        <w:spacing w:after="0" w:line="240" w:lineRule="auto"/>
      </w:pPr>
      <w:r>
        <w:separator/>
      </w:r>
    </w:p>
  </w:endnote>
  <w:endnote w:type="continuationSeparator" w:id="0">
    <w:p w14:paraId="50D527E0" w14:textId="77777777" w:rsidR="00621ECD" w:rsidRDefault="00621ECD" w:rsidP="0087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TA20D4308t00">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5" w:usb1="00000000" w:usb2="00000000" w:usb3="00000000" w:csb0="00000003"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B718" w14:textId="77777777" w:rsidR="00621ECD" w:rsidRDefault="00621ECD">
    <w:pPr>
      <w:pStyle w:val="Footer"/>
      <w:jc w:val="right"/>
    </w:pPr>
    <w:r>
      <w:fldChar w:fldCharType="begin"/>
    </w:r>
    <w:r>
      <w:instrText xml:space="preserve"> PAGE   \* MERGEFORMAT </w:instrText>
    </w:r>
    <w:r>
      <w:fldChar w:fldCharType="separate"/>
    </w:r>
    <w:r w:rsidR="003057D0">
      <w:rPr>
        <w:noProof/>
      </w:rPr>
      <w:t>2</w:t>
    </w:r>
    <w:r>
      <w:rPr>
        <w:noProof/>
      </w:rPr>
      <w:fldChar w:fldCharType="end"/>
    </w:r>
  </w:p>
  <w:p w14:paraId="5104E70A" w14:textId="77777777" w:rsidR="00621ECD" w:rsidRDefault="00621E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7E60D" w14:textId="77777777" w:rsidR="00621ECD" w:rsidRDefault="00621ECD" w:rsidP="00877611">
      <w:pPr>
        <w:spacing w:after="0" w:line="240" w:lineRule="auto"/>
      </w:pPr>
      <w:r>
        <w:separator/>
      </w:r>
    </w:p>
  </w:footnote>
  <w:footnote w:type="continuationSeparator" w:id="0">
    <w:p w14:paraId="02E1A1D1" w14:textId="77777777" w:rsidR="00621ECD" w:rsidRDefault="00621ECD" w:rsidP="0087761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78A8"/>
    <w:multiLevelType w:val="hybridMultilevel"/>
    <w:tmpl w:val="288AB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C847829"/>
    <w:multiLevelType w:val="hybridMultilevel"/>
    <w:tmpl w:val="D1926E72"/>
    <w:lvl w:ilvl="0" w:tplc="1CE2639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E1D12"/>
    <w:multiLevelType w:val="hybridMultilevel"/>
    <w:tmpl w:val="D76835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E1F6CEE"/>
    <w:multiLevelType w:val="hybridMultilevel"/>
    <w:tmpl w:val="65587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53351"/>
    <w:multiLevelType w:val="hybridMultilevel"/>
    <w:tmpl w:val="ABDEF2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55210CB5"/>
    <w:multiLevelType w:val="hybridMultilevel"/>
    <w:tmpl w:val="9EEE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FF"/>
    <w:rsid w:val="000001A2"/>
    <w:rsid w:val="00001A92"/>
    <w:rsid w:val="00003966"/>
    <w:rsid w:val="000054E7"/>
    <w:rsid w:val="0001196F"/>
    <w:rsid w:val="0001447C"/>
    <w:rsid w:val="00016240"/>
    <w:rsid w:val="00031688"/>
    <w:rsid w:val="000316F9"/>
    <w:rsid w:val="000319A2"/>
    <w:rsid w:val="00032A77"/>
    <w:rsid w:val="0004350E"/>
    <w:rsid w:val="000473B6"/>
    <w:rsid w:val="00050C36"/>
    <w:rsid w:val="00050D6D"/>
    <w:rsid w:val="00054CE3"/>
    <w:rsid w:val="00055091"/>
    <w:rsid w:val="0005646B"/>
    <w:rsid w:val="00077616"/>
    <w:rsid w:val="00082941"/>
    <w:rsid w:val="00084427"/>
    <w:rsid w:val="000857CB"/>
    <w:rsid w:val="00095E8F"/>
    <w:rsid w:val="00097A47"/>
    <w:rsid w:val="000A2847"/>
    <w:rsid w:val="000A6E3E"/>
    <w:rsid w:val="000B56A7"/>
    <w:rsid w:val="000B5CE3"/>
    <w:rsid w:val="000C01F8"/>
    <w:rsid w:val="000C52DC"/>
    <w:rsid w:val="000D4D3A"/>
    <w:rsid w:val="000F5CC1"/>
    <w:rsid w:val="000F66A1"/>
    <w:rsid w:val="000F7024"/>
    <w:rsid w:val="000F7A5E"/>
    <w:rsid w:val="00101640"/>
    <w:rsid w:val="00105383"/>
    <w:rsid w:val="00110E3B"/>
    <w:rsid w:val="00120262"/>
    <w:rsid w:val="00123483"/>
    <w:rsid w:val="00126905"/>
    <w:rsid w:val="00127047"/>
    <w:rsid w:val="0013553B"/>
    <w:rsid w:val="00145058"/>
    <w:rsid w:val="001478F0"/>
    <w:rsid w:val="00151361"/>
    <w:rsid w:val="001514D7"/>
    <w:rsid w:val="001525EF"/>
    <w:rsid w:val="00155672"/>
    <w:rsid w:val="00155E61"/>
    <w:rsid w:val="001560EB"/>
    <w:rsid w:val="001566F3"/>
    <w:rsid w:val="0017314F"/>
    <w:rsid w:val="00180C99"/>
    <w:rsid w:val="00181D4A"/>
    <w:rsid w:val="00183FDE"/>
    <w:rsid w:val="001840FF"/>
    <w:rsid w:val="001845DD"/>
    <w:rsid w:val="00195F0A"/>
    <w:rsid w:val="0019634F"/>
    <w:rsid w:val="001A2C32"/>
    <w:rsid w:val="001A57BF"/>
    <w:rsid w:val="001A6EA3"/>
    <w:rsid w:val="001A75B6"/>
    <w:rsid w:val="001B12E9"/>
    <w:rsid w:val="001C22B0"/>
    <w:rsid w:val="001C7EE2"/>
    <w:rsid w:val="001D2EBD"/>
    <w:rsid w:val="001D53CD"/>
    <w:rsid w:val="001E1B31"/>
    <w:rsid w:val="001E3474"/>
    <w:rsid w:val="001E4182"/>
    <w:rsid w:val="001E5B5F"/>
    <w:rsid w:val="002004E6"/>
    <w:rsid w:val="002011F2"/>
    <w:rsid w:val="00205777"/>
    <w:rsid w:val="00217816"/>
    <w:rsid w:val="00222A90"/>
    <w:rsid w:val="0022331C"/>
    <w:rsid w:val="00230985"/>
    <w:rsid w:val="0023170D"/>
    <w:rsid w:val="00231F97"/>
    <w:rsid w:val="00245992"/>
    <w:rsid w:val="002511AD"/>
    <w:rsid w:val="00253E34"/>
    <w:rsid w:val="002602A8"/>
    <w:rsid w:val="00272252"/>
    <w:rsid w:val="002877FF"/>
    <w:rsid w:val="0029090B"/>
    <w:rsid w:val="002A0E1A"/>
    <w:rsid w:val="002A2575"/>
    <w:rsid w:val="002A5384"/>
    <w:rsid w:val="002B334A"/>
    <w:rsid w:val="002B7DB2"/>
    <w:rsid w:val="002B7F81"/>
    <w:rsid w:val="002C0129"/>
    <w:rsid w:val="002C2DC1"/>
    <w:rsid w:val="002C6D83"/>
    <w:rsid w:val="002D1C50"/>
    <w:rsid w:val="002D69D4"/>
    <w:rsid w:val="002D6CC6"/>
    <w:rsid w:val="002E3595"/>
    <w:rsid w:val="003020B4"/>
    <w:rsid w:val="00303E60"/>
    <w:rsid w:val="0030432D"/>
    <w:rsid w:val="003053F1"/>
    <w:rsid w:val="003057D0"/>
    <w:rsid w:val="00312E70"/>
    <w:rsid w:val="00317F76"/>
    <w:rsid w:val="00326BB2"/>
    <w:rsid w:val="0034018B"/>
    <w:rsid w:val="00342ED5"/>
    <w:rsid w:val="003438DC"/>
    <w:rsid w:val="00346116"/>
    <w:rsid w:val="00350639"/>
    <w:rsid w:val="003529C1"/>
    <w:rsid w:val="00354877"/>
    <w:rsid w:val="00356185"/>
    <w:rsid w:val="00356D14"/>
    <w:rsid w:val="00362161"/>
    <w:rsid w:val="0036318C"/>
    <w:rsid w:val="00363755"/>
    <w:rsid w:val="00372D20"/>
    <w:rsid w:val="00382109"/>
    <w:rsid w:val="003851C8"/>
    <w:rsid w:val="00386512"/>
    <w:rsid w:val="003A23A6"/>
    <w:rsid w:val="003A2D88"/>
    <w:rsid w:val="003A697F"/>
    <w:rsid w:val="003B2A29"/>
    <w:rsid w:val="003B4A02"/>
    <w:rsid w:val="003B54CA"/>
    <w:rsid w:val="003B6D29"/>
    <w:rsid w:val="003C1A4D"/>
    <w:rsid w:val="003C3BDA"/>
    <w:rsid w:val="003C5DB3"/>
    <w:rsid w:val="003E1425"/>
    <w:rsid w:val="003E383A"/>
    <w:rsid w:val="003E61B2"/>
    <w:rsid w:val="003E70EB"/>
    <w:rsid w:val="003F27DE"/>
    <w:rsid w:val="0040102F"/>
    <w:rsid w:val="00401161"/>
    <w:rsid w:val="00407133"/>
    <w:rsid w:val="0041574A"/>
    <w:rsid w:val="004158C1"/>
    <w:rsid w:val="0041622E"/>
    <w:rsid w:val="00417CE1"/>
    <w:rsid w:val="00420EA5"/>
    <w:rsid w:val="0042323E"/>
    <w:rsid w:val="004244B8"/>
    <w:rsid w:val="004278E8"/>
    <w:rsid w:val="00437740"/>
    <w:rsid w:val="00437E11"/>
    <w:rsid w:val="004454D8"/>
    <w:rsid w:val="00446A63"/>
    <w:rsid w:val="00446C5C"/>
    <w:rsid w:val="00447553"/>
    <w:rsid w:val="004517B7"/>
    <w:rsid w:val="00451DE6"/>
    <w:rsid w:val="00455E30"/>
    <w:rsid w:val="00460A85"/>
    <w:rsid w:val="0046604E"/>
    <w:rsid w:val="00472D45"/>
    <w:rsid w:val="004832C1"/>
    <w:rsid w:val="00490E41"/>
    <w:rsid w:val="00492D31"/>
    <w:rsid w:val="004A064F"/>
    <w:rsid w:val="004A115A"/>
    <w:rsid w:val="004A51E0"/>
    <w:rsid w:val="004A5492"/>
    <w:rsid w:val="004B14AF"/>
    <w:rsid w:val="004B1D0A"/>
    <w:rsid w:val="004B53C7"/>
    <w:rsid w:val="004B5FD4"/>
    <w:rsid w:val="004B729C"/>
    <w:rsid w:val="004C19E6"/>
    <w:rsid w:val="004C2506"/>
    <w:rsid w:val="004C33B8"/>
    <w:rsid w:val="004C4116"/>
    <w:rsid w:val="004C6E63"/>
    <w:rsid w:val="004C75AC"/>
    <w:rsid w:val="004E0DEF"/>
    <w:rsid w:val="004E1E39"/>
    <w:rsid w:val="00501B53"/>
    <w:rsid w:val="00502B6D"/>
    <w:rsid w:val="00503ABE"/>
    <w:rsid w:val="0050543F"/>
    <w:rsid w:val="005148F6"/>
    <w:rsid w:val="00514C59"/>
    <w:rsid w:val="005232A9"/>
    <w:rsid w:val="00523346"/>
    <w:rsid w:val="005266BA"/>
    <w:rsid w:val="00535D08"/>
    <w:rsid w:val="00536DF3"/>
    <w:rsid w:val="00545D50"/>
    <w:rsid w:val="005468F0"/>
    <w:rsid w:val="00550B45"/>
    <w:rsid w:val="00553030"/>
    <w:rsid w:val="005548CE"/>
    <w:rsid w:val="005705B3"/>
    <w:rsid w:val="00570C42"/>
    <w:rsid w:val="00570E83"/>
    <w:rsid w:val="005724AC"/>
    <w:rsid w:val="005740A6"/>
    <w:rsid w:val="00576CCE"/>
    <w:rsid w:val="00580051"/>
    <w:rsid w:val="00580F03"/>
    <w:rsid w:val="0058545B"/>
    <w:rsid w:val="0059285C"/>
    <w:rsid w:val="00592DB7"/>
    <w:rsid w:val="00592F5C"/>
    <w:rsid w:val="005973A7"/>
    <w:rsid w:val="005975CC"/>
    <w:rsid w:val="005A7190"/>
    <w:rsid w:val="005B1ED3"/>
    <w:rsid w:val="005B5597"/>
    <w:rsid w:val="005D1262"/>
    <w:rsid w:val="005D4C01"/>
    <w:rsid w:val="005D7E9B"/>
    <w:rsid w:val="005E2DC2"/>
    <w:rsid w:val="005E2EF1"/>
    <w:rsid w:val="005E3644"/>
    <w:rsid w:val="005F357F"/>
    <w:rsid w:val="00600F8D"/>
    <w:rsid w:val="00603283"/>
    <w:rsid w:val="006075A2"/>
    <w:rsid w:val="00607698"/>
    <w:rsid w:val="006144B4"/>
    <w:rsid w:val="00621ECD"/>
    <w:rsid w:val="006224D6"/>
    <w:rsid w:val="006233B7"/>
    <w:rsid w:val="00623CB3"/>
    <w:rsid w:val="00626FBB"/>
    <w:rsid w:val="006328D2"/>
    <w:rsid w:val="00656739"/>
    <w:rsid w:val="00657A2E"/>
    <w:rsid w:val="00661F7A"/>
    <w:rsid w:val="00666D23"/>
    <w:rsid w:val="00675DDD"/>
    <w:rsid w:val="00677546"/>
    <w:rsid w:val="006809B8"/>
    <w:rsid w:val="00687DC8"/>
    <w:rsid w:val="00691D48"/>
    <w:rsid w:val="006956EC"/>
    <w:rsid w:val="006A2A2E"/>
    <w:rsid w:val="006A301B"/>
    <w:rsid w:val="006A5D03"/>
    <w:rsid w:val="006A7A7E"/>
    <w:rsid w:val="006B1A8F"/>
    <w:rsid w:val="006B417C"/>
    <w:rsid w:val="006B497D"/>
    <w:rsid w:val="006C6210"/>
    <w:rsid w:val="006C69DD"/>
    <w:rsid w:val="006C6D19"/>
    <w:rsid w:val="006D249A"/>
    <w:rsid w:val="006D2FC8"/>
    <w:rsid w:val="006D3C5C"/>
    <w:rsid w:val="006D465A"/>
    <w:rsid w:val="006D777A"/>
    <w:rsid w:val="006D7D0F"/>
    <w:rsid w:val="006E036D"/>
    <w:rsid w:val="006F0434"/>
    <w:rsid w:val="006F5932"/>
    <w:rsid w:val="00700DB3"/>
    <w:rsid w:val="007117EB"/>
    <w:rsid w:val="007140E4"/>
    <w:rsid w:val="00714571"/>
    <w:rsid w:val="0071634E"/>
    <w:rsid w:val="00721A0D"/>
    <w:rsid w:val="00721D56"/>
    <w:rsid w:val="00722866"/>
    <w:rsid w:val="00734712"/>
    <w:rsid w:val="0073629E"/>
    <w:rsid w:val="00736873"/>
    <w:rsid w:val="00740230"/>
    <w:rsid w:val="00742F18"/>
    <w:rsid w:val="007459C2"/>
    <w:rsid w:val="007514C9"/>
    <w:rsid w:val="00751754"/>
    <w:rsid w:val="00757D94"/>
    <w:rsid w:val="00780F46"/>
    <w:rsid w:val="00781B69"/>
    <w:rsid w:val="007C5C2B"/>
    <w:rsid w:val="007D3242"/>
    <w:rsid w:val="007D609E"/>
    <w:rsid w:val="007E3A4E"/>
    <w:rsid w:val="007E3DA8"/>
    <w:rsid w:val="007F2230"/>
    <w:rsid w:val="008015DD"/>
    <w:rsid w:val="008017EC"/>
    <w:rsid w:val="00801B6A"/>
    <w:rsid w:val="008157E9"/>
    <w:rsid w:val="00832CC0"/>
    <w:rsid w:val="00833597"/>
    <w:rsid w:val="00833F77"/>
    <w:rsid w:val="0085407B"/>
    <w:rsid w:val="00854696"/>
    <w:rsid w:val="00856651"/>
    <w:rsid w:val="00862AF2"/>
    <w:rsid w:val="00867ABB"/>
    <w:rsid w:val="00870B9E"/>
    <w:rsid w:val="00877611"/>
    <w:rsid w:val="00881993"/>
    <w:rsid w:val="008929B0"/>
    <w:rsid w:val="0089766A"/>
    <w:rsid w:val="008A09C7"/>
    <w:rsid w:val="008A4891"/>
    <w:rsid w:val="008B27B0"/>
    <w:rsid w:val="008B2A41"/>
    <w:rsid w:val="008B3F2C"/>
    <w:rsid w:val="008B44EA"/>
    <w:rsid w:val="008B76F2"/>
    <w:rsid w:val="008C337D"/>
    <w:rsid w:val="008C4345"/>
    <w:rsid w:val="008D544A"/>
    <w:rsid w:val="008D5EEF"/>
    <w:rsid w:val="008D61A2"/>
    <w:rsid w:val="008E329C"/>
    <w:rsid w:val="008E3F33"/>
    <w:rsid w:val="008E596A"/>
    <w:rsid w:val="00900486"/>
    <w:rsid w:val="00900530"/>
    <w:rsid w:val="00902A49"/>
    <w:rsid w:val="009032B9"/>
    <w:rsid w:val="00904859"/>
    <w:rsid w:val="009144CC"/>
    <w:rsid w:val="0091502D"/>
    <w:rsid w:val="00924B6D"/>
    <w:rsid w:val="00927D9E"/>
    <w:rsid w:val="0093184E"/>
    <w:rsid w:val="00931D0C"/>
    <w:rsid w:val="009373B0"/>
    <w:rsid w:val="009400E6"/>
    <w:rsid w:val="00943FFC"/>
    <w:rsid w:val="0094532E"/>
    <w:rsid w:val="00947253"/>
    <w:rsid w:val="00950150"/>
    <w:rsid w:val="00950DCD"/>
    <w:rsid w:val="009531BB"/>
    <w:rsid w:val="00960D59"/>
    <w:rsid w:val="00960E4C"/>
    <w:rsid w:val="009677E9"/>
    <w:rsid w:val="009721B8"/>
    <w:rsid w:val="00972A0C"/>
    <w:rsid w:val="00982701"/>
    <w:rsid w:val="009864E9"/>
    <w:rsid w:val="00992A37"/>
    <w:rsid w:val="009949AD"/>
    <w:rsid w:val="00995241"/>
    <w:rsid w:val="009955F2"/>
    <w:rsid w:val="00995C36"/>
    <w:rsid w:val="009A01CE"/>
    <w:rsid w:val="009A3A92"/>
    <w:rsid w:val="009A4089"/>
    <w:rsid w:val="009B0968"/>
    <w:rsid w:val="009B0C01"/>
    <w:rsid w:val="009B2E84"/>
    <w:rsid w:val="009B4F72"/>
    <w:rsid w:val="009C0614"/>
    <w:rsid w:val="009D05E0"/>
    <w:rsid w:val="009D131A"/>
    <w:rsid w:val="009D2975"/>
    <w:rsid w:val="009D6377"/>
    <w:rsid w:val="009D7A4A"/>
    <w:rsid w:val="009E0697"/>
    <w:rsid w:val="009E167B"/>
    <w:rsid w:val="009E53EE"/>
    <w:rsid w:val="009F22B9"/>
    <w:rsid w:val="009F2660"/>
    <w:rsid w:val="00A00BF9"/>
    <w:rsid w:val="00A01D75"/>
    <w:rsid w:val="00A02A86"/>
    <w:rsid w:val="00A2616F"/>
    <w:rsid w:val="00A30A6E"/>
    <w:rsid w:val="00A36BFC"/>
    <w:rsid w:val="00A36D42"/>
    <w:rsid w:val="00A443D2"/>
    <w:rsid w:val="00A45CC8"/>
    <w:rsid w:val="00A56CBE"/>
    <w:rsid w:val="00A575BE"/>
    <w:rsid w:val="00A6107A"/>
    <w:rsid w:val="00A618CC"/>
    <w:rsid w:val="00A83EA8"/>
    <w:rsid w:val="00A85C1D"/>
    <w:rsid w:val="00A91751"/>
    <w:rsid w:val="00A9224B"/>
    <w:rsid w:val="00A9413A"/>
    <w:rsid w:val="00AA0208"/>
    <w:rsid w:val="00AA04E0"/>
    <w:rsid w:val="00AB2472"/>
    <w:rsid w:val="00AB25AC"/>
    <w:rsid w:val="00AC5698"/>
    <w:rsid w:val="00AD20E2"/>
    <w:rsid w:val="00AD79C1"/>
    <w:rsid w:val="00AD7CA5"/>
    <w:rsid w:val="00AE5619"/>
    <w:rsid w:val="00AE669E"/>
    <w:rsid w:val="00AE6D24"/>
    <w:rsid w:val="00AF6251"/>
    <w:rsid w:val="00AF6EAD"/>
    <w:rsid w:val="00AF7B24"/>
    <w:rsid w:val="00B05584"/>
    <w:rsid w:val="00B05587"/>
    <w:rsid w:val="00B11037"/>
    <w:rsid w:val="00B17AA1"/>
    <w:rsid w:val="00B200BC"/>
    <w:rsid w:val="00B27CC3"/>
    <w:rsid w:val="00B41A55"/>
    <w:rsid w:val="00B42190"/>
    <w:rsid w:val="00B44450"/>
    <w:rsid w:val="00B57258"/>
    <w:rsid w:val="00B614F5"/>
    <w:rsid w:val="00B6269E"/>
    <w:rsid w:val="00B64629"/>
    <w:rsid w:val="00B70079"/>
    <w:rsid w:val="00B75B35"/>
    <w:rsid w:val="00B86FD9"/>
    <w:rsid w:val="00B91891"/>
    <w:rsid w:val="00B93882"/>
    <w:rsid w:val="00B94346"/>
    <w:rsid w:val="00BA1537"/>
    <w:rsid w:val="00BA34E2"/>
    <w:rsid w:val="00BA4B9B"/>
    <w:rsid w:val="00BA79B0"/>
    <w:rsid w:val="00BA7D3F"/>
    <w:rsid w:val="00BB5F64"/>
    <w:rsid w:val="00BC2BFC"/>
    <w:rsid w:val="00BC732E"/>
    <w:rsid w:val="00BC79EE"/>
    <w:rsid w:val="00BD2167"/>
    <w:rsid w:val="00BD4862"/>
    <w:rsid w:val="00BD7B84"/>
    <w:rsid w:val="00BE01B1"/>
    <w:rsid w:val="00BE275E"/>
    <w:rsid w:val="00BE632C"/>
    <w:rsid w:val="00BE728F"/>
    <w:rsid w:val="00BF0BC2"/>
    <w:rsid w:val="00BF32EA"/>
    <w:rsid w:val="00C05DF1"/>
    <w:rsid w:val="00C126E7"/>
    <w:rsid w:val="00C16855"/>
    <w:rsid w:val="00C16C2B"/>
    <w:rsid w:val="00C22D8B"/>
    <w:rsid w:val="00C3013D"/>
    <w:rsid w:val="00C36577"/>
    <w:rsid w:val="00C36792"/>
    <w:rsid w:val="00C4590D"/>
    <w:rsid w:val="00C50DF9"/>
    <w:rsid w:val="00C516BB"/>
    <w:rsid w:val="00C63D55"/>
    <w:rsid w:val="00C6449A"/>
    <w:rsid w:val="00C6543A"/>
    <w:rsid w:val="00C77634"/>
    <w:rsid w:val="00C82106"/>
    <w:rsid w:val="00C86042"/>
    <w:rsid w:val="00C87C6A"/>
    <w:rsid w:val="00C921E6"/>
    <w:rsid w:val="00C933C2"/>
    <w:rsid w:val="00C94EC5"/>
    <w:rsid w:val="00C94EFB"/>
    <w:rsid w:val="00CA0968"/>
    <w:rsid w:val="00CA109F"/>
    <w:rsid w:val="00CB288B"/>
    <w:rsid w:val="00CB5D5C"/>
    <w:rsid w:val="00CC5FEB"/>
    <w:rsid w:val="00CD0FBD"/>
    <w:rsid w:val="00CD3590"/>
    <w:rsid w:val="00CF17BD"/>
    <w:rsid w:val="00CF23E8"/>
    <w:rsid w:val="00CF6C1B"/>
    <w:rsid w:val="00D0365B"/>
    <w:rsid w:val="00D13216"/>
    <w:rsid w:val="00D168B6"/>
    <w:rsid w:val="00D22AB9"/>
    <w:rsid w:val="00D30AAE"/>
    <w:rsid w:val="00D3189D"/>
    <w:rsid w:val="00D32C68"/>
    <w:rsid w:val="00D32EC3"/>
    <w:rsid w:val="00D334CE"/>
    <w:rsid w:val="00D379E3"/>
    <w:rsid w:val="00D41A79"/>
    <w:rsid w:val="00D466D3"/>
    <w:rsid w:val="00D478AE"/>
    <w:rsid w:val="00D47AA3"/>
    <w:rsid w:val="00D5151A"/>
    <w:rsid w:val="00D51718"/>
    <w:rsid w:val="00D535B4"/>
    <w:rsid w:val="00D60B9C"/>
    <w:rsid w:val="00D6245F"/>
    <w:rsid w:val="00D62EC3"/>
    <w:rsid w:val="00D640AB"/>
    <w:rsid w:val="00D64309"/>
    <w:rsid w:val="00D65782"/>
    <w:rsid w:val="00D677AF"/>
    <w:rsid w:val="00D714A0"/>
    <w:rsid w:val="00D75052"/>
    <w:rsid w:val="00D76C09"/>
    <w:rsid w:val="00D803C1"/>
    <w:rsid w:val="00D84F84"/>
    <w:rsid w:val="00D950ED"/>
    <w:rsid w:val="00D97D79"/>
    <w:rsid w:val="00DA35FE"/>
    <w:rsid w:val="00DA5CBD"/>
    <w:rsid w:val="00DB1013"/>
    <w:rsid w:val="00DB14E7"/>
    <w:rsid w:val="00DB595B"/>
    <w:rsid w:val="00DB77BB"/>
    <w:rsid w:val="00DC20F2"/>
    <w:rsid w:val="00DC2741"/>
    <w:rsid w:val="00DC35F3"/>
    <w:rsid w:val="00DD0B3C"/>
    <w:rsid w:val="00DD4A10"/>
    <w:rsid w:val="00DD4EB3"/>
    <w:rsid w:val="00DD6AA1"/>
    <w:rsid w:val="00DF42FB"/>
    <w:rsid w:val="00E04A96"/>
    <w:rsid w:val="00E05010"/>
    <w:rsid w:val="00E12CBE"/>
    <w:rsid w:val="00E1395C"/>
    <w:rsid w:val="00E13AE3"/>
    <w:rsid w:val="00E14B8A"/>
    <w:rsid w:val="00E15796"/>
    <w:rsid w:val="00E1610B"/>
    <w:rsid w:val="00E16614"/>
    <w:rsid w:val="00E17612"/>
    <w:rsid w:val="00E20E78"/>
    <w:rsid w:val="00E234E0"/>
    <w:rsid w:val="00E247E5"/>
    <w:rsid w:val="00E32DE8"/>
    <w:rsid w:val="00E376BD"/>
    <w:rsid w:val="00E4280D"/>
    <w:rsid w:val="00E43FC1"/>
    <w:rsid w:val="00E51715"/>
    <w:rsid w:val="00E52BE4"/>
    <w:rsid w:val="00E56D2E"/>
    <w:rsid w:val="00E60FF3"/>
    <w:rsid w:val="00E750A6"/>
    <w:rsid w:val="00E86C3B"/>
    <w:rsid w:val="00E87B1E"/>
    <w:rsid w:val="00E90663"/>
    <w:rsid w:val="00E912D8"/>
    <w:rsid w:val="00E95FA8"/>
    <w:rsid w:val="00EA13D4"/>
    <w:rsid w:val="00EA2D77"/>
    <w:rsid w:val="00EB01FF"/>
    <w:rsid w:val="00EB3AEA"/>
    <w:rsid w:val="00EB4776"/>
    <w:rsid w:val="00EC2E7C"/>
    <w:rsid w:val="00EC7005"/>
    <w:rsid w:val="00EC748B"/>
    <w:rsid w:val="00ED29DE"/>
    <w:rsid w:val="00ED2A5F"/>
    <w:rsid w:val="00ED56A2"/>
    <w:rsid w:val="00EE5C69"/>
    <w:rsid w:val="00EF78DB"/>
    <w:rsid w:val="00F042CB"/>
    <w:rsid w:val="00F054A4"/>
    <w:rsid w:val="00F06193"/>
    <w:rsid w:val="00F06A53"/>
    <w:rsid w:val="00F074B8"/>
    <w:rsid w:val="00F101C7"/>
    <w:rsid w:val="00F2235C"/>
    <w:rsid w:val="00F25280"/>
    <w:rsid w:val="00F41D58"/>
    <w:rsid w:val="00F442D6"/>
    <w:rsid w:val="00F56CE3"/>
    <w:rsid w:val="00F61E5E"/>
    <w:rsid w:val="00F65272"/>
    <w:rsid w:val="00F71D0A"/>
    <w:rsid w:val="00F72E70"/>
    <w:rsid w:val="00F76CA0"/>
    <w:rsid w:val="00F8553F"/>
    <w:rsid w:val="00F86337"/>
    <w:rsid w:val="00F878AC"/>
    <w:rsid w:val="00F9064A"/>
    <w:rsid w:val="00F9592E"/>
    <w:rsid w:val="00FA2266"/>
    <w:rsid w:val="00FB16AD"/>
    <w:rsid w:val="00FB1ACC"/>
    <w:rsid w:val="00FB7AB7"/>
    <w:rsid w:val="00FC385F"/>
    <w:rsid w:val="00FC6875"/>
    <w:rsid w:val="00FD7A84"/>
    <w:rsid w:val="00FE25C1"/>
    <w:rsid w:val="00FF08B4"/>
    <w:rsid w:val="00FF224C"/>
    <w:rsid w:val="00FF2421"/>
    <w:rsid w:val="00FF3EA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A5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A2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253E34"/>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locked/>
    <w:rsid w:val="00127047"/>
    <w:pPr>
      <w:keepNext/>
      <w:spacing w:before="240" w:after="60"/>
      <w:outlineLvl w:val="1"/>
    </w:pPr>
    <w:rPr>
      <w:rFonts w:ascii="Cambria" w:hAnsi="Cambria"/>
      <w:b/>
      <w:bCs/>
      <w:i/>
      <w:iCs/>
      <w:sz w:val="28"/>
      <w:szCs w:val="28"/>
    </w:rPr>
  </w:style>
  <w:style w:type="paragraph" w:styleId="Heading3">
    <w:name w:val="heading 3"/>
    <w:basedOn w:val="Normal"/>
    <w:next w:val="Normal"/>
    <w:qFormat/>
    <w:locked/>
    <w:rsid w:val="00C367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B01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EB01FF"/>
    <w:rPr>
      <w:rFonts w:ascii="Tahoma" w:hAnsi="Tahoma" w:cs="Tahoma"/>
      <w:sz w:val="16"/>
      <w:szCs w:val="16"/>
    </w:rPr>
  </w:style>
  <w:style w:type="character" w:styleId="Strong">
    <w:name w:val="Strong"/>
    <w:uiPriority w:val="22"/>
    <w:qFormat/>
    <w:rsid w:val="00EB01FF"/>
    <w:rPr>
      <w:rFonts w:cs="Times New Roman"/>
      <w:b/>
      <w:bCs/>
    </w:rPr>
  </w:style>
  <w:style w:type="paragraph" w:styleId="ListParagraph">
    <w:name w:val="List Paragraph"/>
    <w:basedOn w:val="Normal"/>
    <w:qFormat/>
    <w:rsid w:val="00EB01FF"/>
    <w:pPr>
      <w:ind w:left="720"/>
      <w:contextualSpacing/>
    </w:pPr>
  </w:style>
  <w:style w:type="character" w:styleId="Hyperlink">
    <w:name w:val="Hyperlink"/>
    <w:rsid w:val="001525EF"/>
    <w:rPr>
      <w:rFonts w:ascii="Arial" w:hAnsi="Arial" w:cs="Arial"/>
      <w:color w:val="0000FF"/>
      <w:sz w:val="20"/>
      <w:szCs w:val="20"/>
      <w:u w:val="single"/>
    </w:rPr>
  </w:style>
  <w:style w:type="character" w:customStyle="1" w:styleId="feeditemtitle2">
    <w:name w:val="feeditem_title2"/>
    <w:rsid w:val="00EB01FF"/>
    <w:rPr>
      <w:rFonts w:cs="Times New Roman"/>
      <w:b/>
      <w:bCs/>
      <w:sz w:val="26"/>
      <w:szCs w:val="26"/>
    </w:rPr>
  </w:style>
  <w:style w:type="character" w:styleId="FollowedHyperlink">
    <w:name w:val="FollowedHyperlink"/>
    <w:semiHidden/>
    <w:rsid w:val="00EB01FF"/>
    <w:rPr>
      <w:rFonts w:cs="Times New Roman"/>
      <w:color w:val="800080"/>
      <w:u w:val="single"/>
    </w:rPr>
  </w:style>
  <w:style w:type="table" w:styleId="TableGrid">
    <w:name w:val="Table Grid"/>
    <w:basedOn w:val="TableNormal"/>
    <w:rsid w:val="00EB01FF"/>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FF3EA2"/>
    <w:rPr>
      <w:rFonts w:cs="Times New Roman"/>
    </w:rPr>
  </w:style>
  <w:style w:type="character" w:customStyle="1" w:styleId="Heading1Char">
    <w:name w:val="Heading 1 Char"/>
    <w:link w:val="Heading1"/>
    <w:locked/>
    <w:rsid w:val="00253E34"/>
    <w:rPr>
      <w:rFonts w:ascii="Times New Roman" w:hAnsi="Times New Roman" w:cs="Times New Roman"/>
      <w:b/>
      <w:bCs/>
      <w:kern w:val="36"/>
      <w:sz w:val="48"/>
      <w:szCs w:val="48"/>
    </w:rPr>
  </w:style>
  <w:style w:type="character" w:customStyle="1" w:styleId="at9">
    <w:name w:val="a__t9"/>
    <w:rsid w:val="0042323E"/>
    <w:rPr>
      <w:rFonts w:cs="Times New Roman"/>
    </w:rPr>
  </w:style>
  <w:style w:type="character" w:customStyle="1" w:styleId="at17">
    <w:name w:val="a__t17"/>
    <w:rsid w:val="0042323E"/>
    <w:rPr>
      <w:rFonts w:cs="Times New Roman"/>
    </w:rPr>
  </w:style>
  <w:style w:type="paragraph" w:styleId="Header">
    <w:name w:val="header"/>
    <w:basedOn w:val="Normal"/>
    <w:link w:val="HeaderChar"/>
    <w:semiHidden/>
    <w:rsid w:val="00877611"/>
    <w:pPr>
      <w:tabs>
        <w:tab w:val="center" w:pos="4680"/>
        <w:tab w:val="right" w:pos="9360"/>
      </w:tabs>
      <w:spacing w:after="0" w:line="240" w:lineRule="auto"/>
    </w:pPr>
    <w:rPr>
      <w:rFonts w:eastAsia="Calibri"/>
      <w:sz w:val="20"/>
      <w:szCs w:val="20"/>
    </w:rPr>
  </w:style>
  <w:style w:type="character" w:customStyle="1" w:styleId="HeaderChar">
    <w:name w:val="Header Char"/>
    <w:link w:val="Header"/>
    <w:semiHidden/>
    <w:locked/>
    <w:rsid w:val="00877611"/>
    <w:rPr>
      <w:rFonts w:cs="Times New Roman"/>
    </w:rPr>
  </w:style>
  <w:style w:type="paragraph" w:styleId="Footer">
    <w:name w:val="footer"/>
    <w:basedOn w:val="Normal"/>
    <w:link w:val="FooterChar"/>
    <w:uiPriority w:val="99"/>
    <w:rsid w:val="00877611"/>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locked/>
    <w:rsid w:val="00877611"/>
    <w:rPr>
      <w:rFonts w:cs="Times New Roman"/>
    </w:rPr>
  </w:style>
  <w:style w:type="character" w:customStyle="1" w:styleId="apple-style-span">
    <w:name w:val="apple-style-span"/>
    <w:rsid w:val="008A09C7"/>
    <w:rPr>
      <w:rFonts w:cs="Times New Roman"/>
    </w:rPr>
  </w:style>
  <w:style w:type="character" w:customStyle="1" w:styleId="enhancedlinksboxtitle2">
    <w:name w:val="enhancedlinksbox_title2"/>
    <w:rsid w:val="008A09C7"/>
    <w:rPr>
      <w:rFonts w:ascii="Verdana" w:hAnsi="Verdana" w:cs="Times New Roman"/>
      <w:b/>
      <w:bCs/>
      <w:color w:val="000000"/>
    </w:rPr>
  </w:style>
  <w:style w:type="character" w:customStyle="1" w:styleId="feeditemsourceinfo1">
    <w:name w:val="feeditem_sourceinfo1"/>
    <w:rsid w:val="00D97D79"/>
    <w:rPr>
      <w:color w:val="333333"/>
    </w:rPr>
  </w:style>
  <w:style w:type="character" w:styleId="Emphasis">
    <w:name w:val="Emphasis"/>
    <w:qFormat/>
    <w:locked/>
    <w:rsid w:val="00FF224C"/>
    <w:rPr>
      <w:i/>
      <w:iCs/>
    </w:rPr>
  </w:style>
  <w:style w:type="character" w:styleId="CommentReference">
    <w:name w:val="annotation reference"/>
    <w:rsid w:val="003E70EB"/>
    <w:rPr>
      <w:sz w:val="16"/>
      <w:szCs w:val="16"/>
    </w:rPr>
  </w:style>
  <w:style w:type="paragraph" w:styleId="CommentText">
    <w:name w:val="annotation text"/>
    <w:basedOn w:val="Normal"/>
    <w:link w:val="CommentTextChar"/>
    <w:rsid w:val="003E70EB"/>
    <w:rPr>
      <w:sz w:val="20"/>
      <w:szCs w:val="20"/>
    </w:rPr>
  </w:style>
  <w:style w:type="character" w:customStyle="1" w:styleId="CommentTextChar">
    <w:name w:val="Comment Text Char"/>
    <w:link w:val="CommentText"/>
    <w:rsid w:val="003E70EB"/>
    <w:rPr>
      <w:rFonts w:eastAsia="Times New Roman"/>
      <w:lang w:val="en-US" w:eastAsia="en-US"/>
    </w:rPr>
  </w:style>
  <w:style w:type="paragraph" w:styleId="CommentSubject">
    <w:name w:val="annotation subject"/>
    <w:basedOn w:val="CommentText"/>
    <w:next w:val="CommentText"/>
    <w:link w:val="CommentSubjectChar"/>
    <w:rsid w:val="003E70EB"/>
    <w:rPr>
      <w:b/>
      <w:bCs/>
    </w:rPr>
  </w:style>
  <w:style w:type="character" w:customStyle="1" w:styleId="CommentSubjectChar">
    <w:name w:val="Comment Subject Char"/>
    <w:link w:val="CommentSubject"/>
    <w:rsid w:val="003E70EB"/>
    <w:rPr>
      <w:rFonts w:eastAsia="Times New Roman"/>
      <w:b/>
      <w:bCs/>
      <w:lang w:val="en-US" w:eastAsia="en-US"/>
    </w:rPr>
  </w:style>
  <w:style w:type="paragraph" w:styleId="NormalWeb">
    <w:name w:val="Normal (Web)"/>
    <w:basedOn w:val="Normal"/>
    <w:uiPriority w:val="99"/>
    <w:rsid w:val="001525EF"/>
    <w:pPr>
      <w:spacing w:before="100" w:beforeAutospacing="1" w:after="100" w:afterAutospacing="1" w:line="240" w:lineRule="auto"/>
    </w:pPr>
    <w:rPr>
      <w:rFonts w:ascii="Times New Roman" w:eastAsia="PMingLiU" w:hAnsi="Times New Roman"/>
      <w:sz w:val="24"/>
      <w:szCs w:val="24"/>
      <w:lang w:val="en-GB"/>
    </w:rPr>
  </w:style>
  <w:style w:type="paragraph" w:customStyle="1" w:styleId="astandard3320titre">
    <w:name w:val="a_standard__33__20_titre"/>
    <w:basedOn w:val="Normal"/>
    <w:rsid w:val="000D4D3A"/>
    <w:pPr>
      <w:spacing w:before="240" w:after="60" w:line="240" w:lineRule="auto"/>
      <w:jc w:val="center"/>
    </w:pPr>
    <w:rPr>
      <w:rFonts w:ascii="Arial" w:hAnsi="Arial" w:cs="Arial"/>
      <w:b/>
      <w:bCs/>
      <w:sz w:val="32"/>
      <w:szCs w:val="32"/>
    </w:rPr>
  </w:style>
  <w:style w:type="character" w:customStyle="1" w:styleId="at1">
    <w:name w:val="a__t1"/>
    <w:rsid w:val="000D4D3A"/>
  </w:style>
  <w:style w:type="character" w:customStyle="1" w:styleId="Heading2Char">
    <w:name w:val="Heading 2 Char"/>
    <w:link w:val="Heading2"/>
    <w:rsid w:val="00127047"/>
    <w:rPr>
      <w:rFonts w:ascii="Cambria" w:eastAsia="Times New Roman" w:hAnsi="Cambria" w:cs="Times New Roman"/>
      <w:b/>
      <w:bCs/>
      <w:i/>
      <w:iCs/>
      <w:sz w:val="28"/>
      <w:szCs w:val="28"/>
    </w:rPr>
  </w:style>
  <w:style w:type="character" w:customStyle="1" w:styleId="at2">
    <w:name w:val="a__t2"/>
    <w:rsid w:val="00077616"/>
  </w:style>
  <w:style w:type="paragraph" w:customStyle="1" w:styleId="a3320titrep3">
    <w:name w:val="a__33__20_titre_p3"/>
    <w:basedOn w:val="Normal"/>
    <w:rsid w:val="00DD0B3C"/>
    <w:pPr>
      <w:spacing w:before="960" w:after="600" w:line="240" w:lineRule="auto"/>
      <w:jc w:val="both"/>
    </w:pPr>
    <w:rPr>
      <w:rFonts w:ascii="Times New Roman" w:hAnsi="Times New Roman"/>
      <w:b/>
      <w:bCs/>
      <w:sz w:val="24"/>
      <w:szCs w:val="24"/>
    </w:rPr>
  </w:style>
  <w:style w:type="character" w:customStyle="1" w:styleId="at3">
    <w:name w:val="a__t3"/>
    <w:rsid w:val="00C86042"/>
  </w:style>
  <w:style w:type="character" w:customStyle="1" w:styleId="at4">
    <w:name w:val="a__t4"/>
    <w:rsid w:val="00C86042"/>
  </w:style>
  <w:style w:type="character" w:customStyle="1" w:styleId="at241">
    <w:name w:val="a__t241"/>
    <w:rsid w:val="001E41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A2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253E34"/>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locked/>
    <w:rsid w:val="00127047"/>
    <w:pPr>
      <w:keepNext/>
      <w:spacing w:before="240" w:after="60"/>
      <w:outlineLvl w:val="1"/>
    </w:pPr>
    <w:rPr>
      <w:rFonts w:ascii="Cambria" w:hAnsi="Cambria"/>
      <w:b/>
      <w:bCs/>
      <w:i/>
      <w:iCs/>
      <w:sz w:val="28"/>
      <w:szCs w:val="28"/>
    </w:rPr>
  </w:style>
  <w:style w:type="paragraph" w:styleId="Heading3">
    <w:name w:val="heading 3"/>
    <w:basedOn w:val="Normal"/>
    <w:next w:val="Normal"/>
    <w:qFormat/>
    <w:locked/>
    <w:rsid w:val="00C367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B01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EB01FF"/>
    <w:rPr>
      <w:rFonts w:ascii="Tahoma" w:hAnsi="Tahoma" w:cs="Tahoma"/>
      <w:sz w:val="16"/>
      <w:szCs w:val="16"/>
    </w:rPr>
  </w:style>
  <w:style w:type="character" w:styleId="Strong">
    <w:name w:val="Strong"/>
    <w:uiPriority w:val="22"/>
    <w:qFormat/>
    <w:rsid w:val="00EB01FF"/>
    <w:rPr>
      <w:rFonts w:cs="Times New Roman"/>
      <w:b/>
      <w:bCs/>
    </w:rPr>
  </w:style>
  <w:style w:type="paragraph" w:styleId="ListParagraph">
    <w:name w:val="List Paragraph"/>
    <w:basedOn w:val="Normal"/>
    <w:qFormat/>
    <w:rsid w:val="00EB01FF"/>
    <w:pPr>
      <w:ind w:left="720"/>
      <w:contextualSpacing/>
    </w:pPr>
  </w:style>
  <w:style w:type="character" w:styleId="Hyperlink">
    <w:name w:val="Hyperlink"/>
    <w:rsid w:val="001525EF"/>
    <w:rPr>
      <w:rFonts w:ascii="Arial" w:hAnsi="Arial" w:cs="Arial"/>
      <w:color w:val="0000FF"/>
      <w:sz w:val="20"/>
      <w:szCs w:val="20"/>
      <w:u w:val="single"/>
    </w:rPr>
  </w:style>
  <w:style w:type="character" w:customStyle="1" w:styleId="feeditemtitle2">
    <w:name w:val="feeditem_title2"/>
    <w:rsid w:val="00EB01FF"/>
    <w:rPr>
      <w:rFonts w:cs="Times New Roman"/>
      <w:b/>
      <w:bCs/>
      <w:sz w:val="26"/>
      <w:szCs w:val="26"/>
    </w:rPr>
  </w:style>
  <w:style w:type="character" w:styleId="FollowedHyperlink">
    <w:name w:val="FollowedHyperlink"/>
    <w:semiHidden/>
    <w:rsid w:val="00EB01FF"/>
    <w:rPr>
      <w:rFonts w:cs="Times New Roman"/>
      <w:color w:val="800080"/>
      <w:u w:val="single"/>
    </w:rPr>
  </w:style>
  <w:style w:type="table" w:styleId="TableGrid">
    <w:name w:val="Table Grid"/>
    <w:basedOn w:val="TableNormal"/>
    <w:rsid w:val="00EB01FF"/>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FF3EA2"/>
    <w:rPr>
      <w:rFonts w:cs="Times New Roman"/>
    </w:rPr>
  </w:style>
  <w:style w:type="character" w:customStyle="1" w:styleId="Heading1Char">
    <w:name w:val="Heading 1 Char"/>
    <w:link w:val="Heading1"/>
    <w:locked/>
    <w:rsid w:val="00253E34"/>
    <w:rPr>
      <w:rFonts w:ascii="Times New Roman" w:hAnsi="Times New Roman" w:cs="Times New Roman"/>
      <w:b/>
      <w:bCs/>
      <w:kern w:val="36"/>
      <w:sz w:val="48"/>
      <w:szCs w:val="48"/>
    </w:rPr>
  </w:style>
  <w:style w:type="character" w:customStyle="1" w:styleId="at9">
    <w:name w:val="a__t9"/>
    <w:rsid w:val="0042323E"/>
    <w:rPr>
      <w:rFonts w:cs="Times New Roman"/>
    </w:rPr>
  </w:style>
  <w:style w:type="character" w:customStyle="1" w:styleId="at17">
    <w:name w:val="a__t17"/>
    <w:rsid w:val="0042323E"/>
    <w:rPr>
      <w:rFonts w:cs="Times New Roman"/>
    </w:rPr>
  </w:style>
  <w:style w:type="paragraph" w:styleId="Header">
    <w:name w:val="header"/>
    <w:basedOn w:val="Normal"/>
    <w:link w:val="HeaderChar"/>
    <w:semiHidden/>
    <w:rsid w:val="00877611"/>
    <w:pPr>
      <w:tabs>
        <w:tab w:val="center" w:pos="4680"/>
        <w:tab w:val="right" w:pos="9360"/>
      </w:tabs>
      <w:spacing w:after="0" w:line="240" w:lineRule="auto"/>
    </w:pPr>
    <w:rPr>
      <w:rFonts w:eastAsia="Calibri"/>
      <w:sz w:val="20"/>
      <w:szCs w:val="20"/>
    </w:rPr>
  </w:style>
  <w:style w:type="character" w:customStyle="1" w:styleId="HeaderChar">
    <w:name w:val="Header Char"/>
    <w:link w:val="Header"/>
    <w:semiHidden/>
    <w:locked/>
    <w:rsid w:val="00877611"/>
    <w:rPr>
      <w:rFonts w:cs="Times New Roman"/>
    </w:rPr>
  </w:style>
  <w:style w:type="paragraph" w:styleId="Footer">
    <w:name w:val="footer"/>
    <w:basedOn w:val="Normal"/>
    <w:link w:val="FooterChar"/>
    <w:uiPriority w:val="99"/>
    <w:rsid w:val="00877611"/>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locked/>
    <w:rsid w:val="00877611"/>
    <w:rPr>
      <w:rFonts w:cs="Times New Roman"/>
    </w:rPr>
  </w:style>
  <w:style w:type="character" w:customStyle="1" w:styleId="apple-style-span">
    <w:name w:val="apple-style-span"/>
    <w:rsid w:val="008A09C7"/>
    <w:rPr>
      <w:rFonts w:cs="Times New Roman"/>
    </w:rPr>
  </w:style>
  <w:style w:type="character" w:customStyle="1" w:styleId="enhancedlinksboxtitle2">
    <w:name w:val="enhancedlinksbox_title2"/>
    <w:rsid w:val="008A09C7"/>
    <w:rPr>
      <w:rFonts w:ascii="Verdana" w:hAnsi="Verdana" w:cs="Times New Roman"/>
      <w:b/>
      <w:bCs/>
      <w:color w:val="000000"/>
    </w:rPr>
  </w:style>
  <w:style w:type="character" w:customStyle="1" w:styleId="feeditemsourceinfo1">
    <w:name w:val="feeditem_sourceinfo1"/>
    <w:rsid w:val="00D97D79"/>
    <w:rPr>
      <w:color w:val="333333"/>
    </w:rPr>
  </w:style>
  <w:style w:type="character" w:styleId="Emphasis">
    <w:name w:val="Emphasis"/>
    <w:qFormat/>
    <w:locked/>
    <w:rsid w:val="00FF224C"/>
    <w:rPr>
      <w:i/>
      <w:iCs/>
    </w:rPr>
  </w:style>
  <w:style w:type="character" w:styleId="CommentReference">
    <w:name w:val="annotation reference"/>
    <w:rsid w:val="003E70EB"/>
    <w:rPr>
      <w:sz w:val="16"/>
      <w:szCs w:val="16"/>
    </w:rPr>
  </w:style>
  <w:style w:type="paragraph" w:styleId="CommentText">
    <w:name w:val="annotation text"/>
    <w:basedOn w:val="Normal"/>
    <w:link w:val="CommentTextChar"/>
    <w:rsid w:val="003E70EB"/>
    <w:rPr>
      <w:sz w:val="20"/>
      <w:szCs w:val="20"/>
    </w:rPr>
  </w:style>
  <w:style w:type="character" w:customStyle="1" w:styleId="CommentTextChar">
    <w:name w:val="Comment Text Char"/>
    <w:link w:val="CommentText"/>
    <w:rsid w:val="003E70EB"/>
    <w:rPr>
      <w:rFonts w:eastAsia="Times New Roman"/>
      <w:lang w:val="en-US" w:eastAsia="en-US"/>
    </w:rPr>
  </w:style>
  <w:style w:type="paragraph" w:styleId="CommentSubject">
    <w:name w:val="annotation subject"/>
    <w:basedOn w:val="CommentText"/>
    <w:next w:val="CommentText"/>
    <w:link w:val="CommentSubjectChar"/>
    <w:rsid w:val="003E70EB"/>
    <w:rPr>
      <w:b/>
      <w:bCs/>
    </w:rPr>
  </w:style>
  <w:style w:type="character" w:customStyle="1" w:styleId="CommentSubjectChar">
    <w:name w:val="Comment Subject Char"/>
    <w:link w:val="CommentSubject"/>
    <w:rsid w:val="003E70EB"/>
    <w:rPr>
      <w:rFonts w:eastAsia="Times New Roman"/>
      <w:b/>
      <w:bCs/>
      <w:lang w:val="en-US" w:eastAsia="en-US"/>
    </w:rPr>
  </w:style>
  <w:style w:type="paragraph" w:styleId="NormalWeb">
    <w:name w:val="Normal (Web)"/>
    <w:basedOn w:val="Normal"/>
    <w:uiPriority w:val="99"/>
    <w:rsid w:val="001525EF"/>
    <w:pPr>
      <w:spacing w:before="100" w:beforeAutospacing="1" w:after="100" w:afterAutospacing="1" w:line="240" w:lineRule="auto"/>
    </w:pPr>
    <w:rPr>
      <w:rFonts w:ascii="Times New Roman" w:eastAsia="PMingLiU" w:hAnsi="Times New Roman"/>
      <w:sz w:val="24"/>
      <w:szCs w:val="24"/>
      <w:lang w:val="en-GB"/>
    </w:rPr>
  </w:style>
  <w:style w:type="paragraph" w:customStyle="1" w:styleId="astandard3320titre">
    <w:name w:val="a_standard__33__20_titre"/>
    <w:basedOn w:val="Normal"/>
    <w:rsid w:val="000D4D3A"/>
    <w:pPr>
      <w:spacing w:before="240" w:after="60" w:line="240" w:lineRule="auto"/>
      <w:jc w:val="center"/>
    </w:pPr>
    <w:rPr>
      <w:rFonts w:ascii="Arial" w:hAnsi="Arial" w:cs="Arial"/>
      <w:b/>
      <w:bCs/>
      <w:sz w:val="32"/>
      <w:szCs w:val="32"/>
    </w:rPr>
  </w:style>
  <w:style w:type="character" w:customStyle="1" w:styleId="at1">
    <w:name w:val="a__t1"/>
    <w:rsid w:val="000D4D3A"/>
  </w:style>
  <w:style w:type="character" w:customStyle="1" w:styleId="Heading2Char">
    <w:name w:val="Heading 2 Char"/>
    <w:link w:val="Heading2"/>
    <w:rsid w:val="00127047"/>
    <w:rPr>
      <w:rFonts w:ascii="Cambria" w:eastAsia="Times New Roman" w:hAnsi="Cambria" w:cs="Times New Roman"/>
      <w:b/>
      <w:bCs/>
      <w:i/>
      <w:iCs/>
      <w:sz w:val="28"/>
      <w:szCs w:val="28"/>
    </w:rPr>
  </w:style>
  <w:style w:type="character" w:customStyle="1" w:styleId="at2">
    <w:name w:val="a__t2"/>
    <w:rsid w:val="00077616"/>
  </w:style>
  <w:style w:type="paragraph" w:customStyle="1" w:styleId="a3320titrep3">
    <w:name w:val="a__33__20_titre_p3"/>
    <w:basedOn w:val="Normal"/>
    <w:rsid w:val="00DD0B3C"/>
    <w:pPr>
      <w:spacing w:before="960" w:after="600" w:line="240" w:lineRule="auto"/>
      <w:jc w:val="both"/>
    </w:pPr>
    <w:rPr>
      <w:rFonts w:ascii="Times New Roman" w:hAnsi="Times New Roman"/>
      <w:b/>
      <w:bCs/>
      <w:sz w:val="24"/>
      <w:szCs w:val="24"/>
    </w:rPr>
  </w:style>
  <w:style w:type="character" w:customStyle="1" w:styleId="at3">
    <w:name w:val="a__t3"/>
    <w:rsid w:val="00C86042"/>
  </w:style>
  <w:style w:type="character" w:customStyle="1" w:styleId="at4">
    <w:name w:val="a__t4"/>
    <w:rsid w:val="00C86042"/>
  </w:style>
  <w:style w:type="character" w:customStyle="1" w:styleId="at241">
    <w:name w:val="a__t241"/>
    <w:rsid w:val="001E4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19503903">
      <w:bodyDiv w:val="1"/>
      <w:marLeft w:val="0"/>
      <w:marRight w:val="0"/>
      <w:marTop w:val="0"/>
      <w:marBottom w:val="0"/>
      <w:divBdr>
        <w:top w:val="none" w:sz="0" w:space="0" w:color="auto"/>
        <w:left w:val="none" w:sz="0" w:space="0" w:color="auto"/>
        <w:bottom w:val="none" w:sz="0" w:space="0" w:color="auto"/>
        <w:right w:val="none" w:sz="0" w:space="0" w:color="auto"/>
      </w:divBdr>
      <w:divsChild>
        <w:div w:id="727729758">
          <w:marLeft w:val="0"/>
          <w:marRight w:val="0"/>
          <w:marTop w:val="0"/>
          <w:marBottom w:val="0"/>
          <w:divBdr>
            <w:top w:val="none" w:sz="0" w:space="0" w:color="auto"/>
            <w:left w:val="single" w:sz="12" w:space="0" w:color="003399"/>
            <w:bottom w:val="none" w:sz="0" w:space="0" w:color="auto"/>
            <w:right w:val="single" w:sz="12" w:space="0" w:color="003399"/>
          </w:divBdr>
          <w:divsChild>
            <w:div w:id="925115622">
              <w:marLeft w:val="0"/>
              <w:marRight w:val="0"/>
              <w:marTop w:val="45"/>
              <w:marBottom w:val="0"/>
              <w:divBdr>
                <w:top w:val="none" w:sz="0" w:space="0" w:color="auto"/>
                <w:left w:val="none" w:sz="0" w:space="0" w:color="auto"/>
                <w:bottom w:val="none" w:sz="0" w:space="0" w:color="auto"/>
                <w:right w:val="none" w:sz="0" w:space="0" w:color="auto"/>
              </w:divBdr>
              <w:divsChild>
                <w:div w:id="1185439619">
                  <w:marLeft w:val="0"/>
                  <w:marRight w:val="0"/>
                  <w:marTop w:val="0"/>
                  <w:marBottom w:val="0"/>
                  <w:divBdr>
                    <w:top w:val="none" w:sz="0" w:space="0" w:color="auto"/>
                    <w:left w:val="none" w:sz="0" w:space="0" w:color="auto"/>
                    <w:bottom w:val="none" w:sz="0" w:space="0" w:color="auto"/>
                    <w:right w:val="none" w:sz="0" w:space="0" w:color="auto"/>
                  </w:divBdr>
                  <w:divsChild>
                    <w:div w:id="1978685486">
                      <w:marLeft w:val="0"/>
                      <w:marRight w:val="0"/>
                      <w:marTop w:val="0"/>
                      <w:marBottom w:val="0"/>
                      <w:divBdr>
                        <w:top w:val="none" w:sz="0" w:space="0" w:color="auto"/>
                        <w:left w:val="none" w:sz="0" w:space="0" w:color="auto"/>
                        <w:bottom w:val="none" w:sz="0" w:space="0" w:color="auto"/>
                        <w:right w:val="none" w:sz="0" w:space="0" w:color="auto"/>
                      </w:divBdr>
                      <w:divsChild>
                        <w:div w:id="792408170">
                          <w:marLeft w:val="120"/>
                          <w:marRight w:val="120"/>
                          <w:marTop w:val="0"/>
                          <w:marBottom w:val="120"/>
                          <w:divBdr>
                            <w:top w:val="none" w:sz="0" w:space="0" w:color="auto"/>
                            <w:left w:val="none" w:sz="0" w:space="0" w:color="auto"/>
                            <w:bottom w:val="none" w:sz="0" w:space="0" w:color="auto"/>
                            <w:right w:val="none" w:sz="0" w:space="0" w:color="auto"/>
                          </w:divBdr>
                          <w:divsChild>
                            <w:div w:id="1211262754">
                              <w:marLeft w:val="300"/>
                              <w:marRight w:val="300"/>
                              <w:marTop w:val="0"/>
                              <w:marBottom w:val="0"/>
                              <w:divBdr>
                                <w:top w:val="none" w:sz="0" w:space="0" w:color="auto"/>
                                <w:left w:val="none" w:sz="0" w:space="0" w:color="auto"/>
                                <w:bottom w:val="none" w:sz="0" w:space="0" w:color="auto"/>
                                <w:right w:val="none" w:sz="0" w:space="0" w:color="auto"/>
                              </w:divBdr>
                              <w:divsChild>
                                <w:div w:id="982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10246">
      <w:bodyDiv w:val="1"/>
      <w:marLeft w:val="0"/>
      <w:marRight w:val="0"/>
      <w:marTop w:val="41"/>
      <w:marBottom w:val="41"/>
      <w:divBdr>
        <w:top w:val="none" w:sz="0" w:space="0" w:color="auto"/>
        <w:left w:val="none" w:sz="0" w:space="0" w:color="auto"/>
        <w:bottom w:val="none" w:sz="0" w:space="0" w:color="auto"/>
        <w:right w:val="none" w:sz="0" w:space="0" w:color="auto"/>
      </w:divBdr>
      <w:divsChild>
        <w:div w:id="181942063">
          <w:marLeft w:val="0"/>
          <w:marRight w:val="0"/>
          <w:marTop w:val="0"/>
          <w:marBottom w:val="0"/>
          <w:divBdr>
            <w:top w:val="single" w:sz="6" w:space="0" w:color="A9A9A9"/>
            <w:left w:val="single" w:sz="6" w:space="0" w:color="A9A9A9"/>
            <w:bottom w:val="single" w:sz="6" w:space="0" w:color="A9A9A9"/>
            <w:right w:val="single" w:sz="6" w:space="0" w:color="A9A9A9"/>
          </w:divBdr>
          <w:divsChild>
            <w:div w:id="499663747">
              <w:marLeft w:val="0"/>
              <w:marRight w:val="0"/>
              <w:marTop w:val="0"/>
              <w:marBottom w:val="0"/>
              <w:divBdr>
                <w:top w:val="none" w:sz="0" w:space="0" w:color="auto"/>
                <w:left w:val="none" w:sz="0" w:space="0" w:color="auto"/>
                <w:bottom w:val="none" w:sz="0" w:space="0" w:color="auto"/>
                <w:right w:val="none" w:sz="0" w:space="0" w:color="auto"/>
              </w:divBdr>
              <w:divsChild>
                <w:div w:id="393312942">
                  <w:marLeft w:val="0"/>
                  <w:marRight w:val="0"/>
                  <w:marTop w:val="0"/>
                  <w:marBottom w:val="0"/>
                  <w:divBdr>
                    <w:top w:val="none" w:sz="0" w:space="0" w:color="auto"/>
                    <w:left w:val="none" w:sz="0" w:space="0" w:color="auto"/>
                    <w:bottom w:val="none" w:sz="0" w:space="0" w:color="auto"/>
                    <w:right w:val="none" w:sz="0" w:space="0" w:color="auto"/>
                  </w:divBdr>
                  <w:divsChild>
                    <w:div w:id="1268737672">
                      <w:marLeft w:val="0"/>
                      <w:marRight w:val="0"/>
                      <w:marTop w:val="0"/>
                      <w:marBottom w:val="0"/>
                      <w:divBdr>
                        <w:top w:val="none" w:sz="0" w:space="0" w:color="auto"/>
                        <w:left w:val="none" w:sz="0" w:space="0" w:color="auto"/>
                        <w:bottom w:val="none" w:sz="0" w:space="0" w:color="auto"/>
                        <w:right w:val="none" w:sz="0" w:space="0" w:color="auto"/>
                      </w:divBdr>
                    </w:div>
                    <w:div w:id="83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5755">
      <w:bodyDiv w:val="1"/>
      <w:marLeft w:val="0"/>
      <w:marRight w:val="0"/>
      <w:marTop w:val="0"/>
      <w:marBottom w:val="0"/>
      <w:divBdr>
        <w:top w:val="none" w:sz="0" w:space="0" w:color="auto"/>
        <w:left w:val="none" w:sz="0" w:space="0" w:color="auto"/>
        <w:bottom w:val="none" w:sz="0" w:space="0" w:color="auto"/>
        <w:right w:val="none" w:sz="0" w:space="0" w:color="auto"/>
      </w:divBdr>
      <w:divsChild>
        <w:div w:id="2136016862">
          <w:marLeft w:val="300"/>
          <w:marRight w:val="300"/>
          <w:marTop w:val="225"/>
          <w:marBottom w:val="0"/>
          <w:divBdr>
            <w:top w:val="none" w:sz="0" w:space="0" w:color="auto"/>
            <w:left w:val="none" w:sz="0" w:space="0" w:color="auto"/>
            <w:bottom w:val="none" w:sz="0" w:space="0" w:color="auto"/>
            <w:right w:val="none" w:sz="0" w:space="0" w:color="auto"/>
          </w:divBdr>
        </w:div>
      </w:divsChild>
    </w:div>
    <w:div w:id="423654397">
      <w:bodyDiv w:val="1"/>
      <w:marLeft w:val="0"/>
      <w:marRight w:val="0"/>
      <w:marTop w:val="0"/>
      <w:marBottom w:val="0"/>
      <w:divBdr>
        <w:top w:val="none" w:sz="0" w:space="0" w:color="auto"/>
        <w:left w:val="none" w:sz="0" w:space="0" w:color="auto"/>
        <w:bottom w:val="none" w:sz="0" w:space="0" w:color="auto"/>
        <w:right w:val="none" w:sz="0" w:space="0" w:color="auto"/>
      </w:divBdr>
      <w:divsChild>
        <w:div w:id="500241156">
          <w:marLeft w:val="0"/>
          <w:marRight w:val="0"/>
          <w:marTop w:val="0"/>
          <w:marBottom w:val="0"/>
          <w:divBdr>
            <w:top w:val="none" w:sz="0" w:space="0" w:color="auto"/>
            <w:left w:val="single" w:sz="12" w:space="0" w:color="003399"/>
            <w:bottom w:val="none" w:sz="0" w:space="0" w:color="auto"/>
            <w:right w:val="single" w:sz="12" w:space="0" w:color="003399"/>
          </w:divBdr>
          <w:divsChild>
            <w:div w:id="1460689056">
              <w:marLeft w:val="0"/>
              <w:marRight w:val="0"/>
              <w:marTop w:val="45"/>
              <w:marBottom w:val="0"/>
              <w:divBdr>
                <w:top w:val="none" w:sz="0" w:space="0" w:color="auto"/>
                <w:left w:val="none" w:sz="0" w:space="0" w:color="auto"/>
                <w:bottom w:val="none" w:sz="0" w:space="0" w:color="auto"/>
                <w:right w:val="none" w:sz="0" w:space="0" w:color="auto"/>
              </w:divBdr>
              <w:divsChild>
                <w:div w:id="127090851">
                  <w:marLeft w:val="0"/>
                  <w:marRight w:val="0"/>
                  <w:marTop w:val="0"/>
                  <w:marBottom w:val="0"/>
                  <w:divBdr>
                    <w:top w:val="none" w:sz="0" w:space="0" w:color="auto"/>
                    <w:left w:val="none" w:sz="0" w:space="0" w:color="auto"/>
                    <w:bottom w:val="none" w:sz="0" w:space="0" w:color="auto"/>
                    <w:right w:val="none" w:sz="0" w:space="0" w:color="auto"/>
                  </w:divBdr>
                  <w:divsChild>
                    <w:div w:id="1160658939">
                      <w:marLeft w:val="0"/>
                      <w:marRight w:val="0"/>
                      <w:marTop w:val="0"/>
                      <w:marBottom w:val="0"/>
                      <w:divBdr>
                        <w:top w:val="none" w:sz="0" w:space="0" w:color="auto"/>
                        <w:left w:val="none" w:sz="0" w:space="0" w:color="auto"/>
                        <w:bottom w:val="none" w:sz="0" w:space="0" w:color="auto"/>
                        <w:right w:val="none" w:sz="0" w:space="0" w:color="auto"/>
                      </w:divBdr>
                      <w:divsChild>
                        <w:div w:id="1208564341">
                          <w:marLeft w:val="120"/>
                          <w:marRight w:val="120"/>
                          <w:marTop w:val="0"/>
                          <w:marBottom w:val="120"/>
                          <w:divBdr>
                            <w:top w:val="none" w:sz="0" w:space="0" w:color="auto"/>
                            <w:left w:val="none" w:sz="0" w:space="0" w:color="auto"/>
                            <w:bottom w:val="none" w:sz="0" w:space="0" w:color="auto"/>
                            <w:right w:val="none" w:sz="0" w:space="0" w:color="auto"/>
                          </w:divBdr>
                          <w:divsChild>
                            <w:div w:id="1861161470">
                              <w:marLeft w:val="300"/>
                              <w:marRight w:val="300"/>
                              <w:marTop w:val="0"/>
                              <w:marBottom w:val="0"/>
                              <w:divBdr>
                                <w:top w:val="none" w:sz="0" w:space="0" w:color="auto"/>
                                <w:left w:val="none" w:sz="0" w:space="0" w:color="auto"/>
                                <w:bottom w:val="none" w:sz="0" w:space="0" w:color="auto"/>
                                <w:right w:val="none" w:sz="0" w:space="0" w:color="auto"/>
                              </w:divBdr>
                              <w:divsChild>
                                <w:div w:id="2254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1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04">
          <w:marLeft w:val="0"/>
          <w:marRight w:val="0"/>
          <w:marTop w:val="0"/>
          <w:marBottom w:val="0"/>
          <w:divBdr>
            <w:top w:val="none" w:sz="0" w:space="0" w:color="auto"/>
            <w:left w:val="single" w:sz="12" w:space="0" w:color="003399"/>
            <w:bottom w:val="none" w:sz="0" w:space="0" w:color="auto"/>
            <w:right w:val="single" w:sz="12" w:space="0" w:color="003399"/>
          </w:divBdr>
          <w:divsChild>
            <w:div w:id="596718609">
              <w:marLeft w:val="0"/>
              <w:marRight w:val="0"/>
              <w:marTop w:val="45"/>
              <w:marBottom w:val="0"/>
              <w:divBdr>
                <w:top w:val="none" w:sz="0" w:space="0" w:color="auto"/>
                <w:left w:val="none" w:sz="0" w:space="0" w:color="auto"/>
                <w:bottom w:val="none" w:sz="0" w:space="0" w:color="auto"/>
                <w:right w:val="none" w:sz="0" w:space="0" w:color="auto"/>
              </w:divBdr>
              <w:divsChild>
                <w:div w:id="1028289955">
                  <w:marLeft w:val="0"/>
                  <w:marRight w:val="0"/>
                  <w:marTop w:val="0"/>
                  <w:marBottom w:val="0"/>
                  <w:divBdr>
                    <w:top w:val="none" w:sz="0" w:space="0" w:color="auto"/>
                    <w:left w:val="none" w:sz="0" w:space="0" w:color="auto"/>
                    <w:bottom w:val="none" w:sz="0" w:space="0" w:color="auto"/>
                    <w:right w:val="none" w:sz="0" w:space="0" w:color="auto"/>
                  </w:divBdr>
                  <w:divsChild>
                    <w:div w:id="446432028">
                      <w:marLeft w:val="0"/>
                      <w:marRight w:val="0"/>
                      <w:marTop w:val="0"/>
                      <w:marBottom w:val="0"/>
                      <w:divBdr>
                        <w:top w:val="none" w:sz="0" w:space="0" w:color="auto"/>
                        <w:left w:val="none" w:sz="0" w:space="0" w:color="auto"/>
                        <w:bottom w:val="none" w:sz="0" w:space="0" w:color="auto"/>
                        <w:right w:val="none" w:sz="0" w:space="0" w:color="auto"/>
                      </w:divBdr>
                      <w:divsChild>
                        <w:div w:id="1861971022">
                          <w:marLeft w:val="120"/>
                          <w:marRight w:val="120"/>
                          <w:marTop w:val="0"/>
                          <w:marBottom w:val="120"/>
                          <w:divBdr>
                            <w:top w:val="none" w:sz="0" w:space="0" w:color="auto"/>
                            <w:left w:val="none" w:sz="0" w:space="0" w:color="auto"/>
                            <w:bottom w:val="none" w:sz="0" w:space="0" w:color="auto"/>
                            <w:right w:val="none" w:sz="0" w:space="0" w:color="auto"/>
                          </w:divBdr>
                          <w:divsChild>
                            <w:div w:id="2108885666">
                              <w:marLeft w:val="300"/>
                              <w:marRight w:val="300"/>
                              <w:marTop w:val="0"/>
                              <w:marBottom w:val="0"/>
                              <w:divBdr>
                                <w:top w:val="none" w:sz="0" w:space="0" w:color="auto"/>
                                <w:left w:val="none" w:sz="0" w:space="0" w:color="auto"/>
                                <w:bottom w:val="none" w:sz="0" w:space="0" w:color="auto"/>
                                <w:right w:val="none" w:sz="0" w:space="0" w:color="auto"/>
                              </w:divBdr>
                              <w:divsChild>
                                <w:div w:id="6948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29444">
      <w:bodyDiv w:val="1"/>
      <w:marLeft w:val="0"/>
      <w:marRight w:val="0"/>
      <w:marTop w:val="0"/>
      <w:marBottom w:val="0"/>
      <w:divBdr>
        <w:top w:val="none" w:sz="0" w:space="0" w:color="auto"/>
        <w:left w:val="none" w:sz="0" w:space="0" w:color="auto"/>
        <w:bottom w:val="none" w:sz="0" w:space="0" w:color="auto"/>
        <w:right w:val="none" w:sz="0" w:space="0" w:color="auto"/>
      </w:divBdr>
      <w:divsChild>
        <w:div w:id="270625260">
          <w:marLeft w:val="0"/>
          <w:marRight w:val="0"/>
          <w:marTop w:val="0"/>
          <w:marBottom w:val="0"/>
          <w:divBdr>
            <w:top w:val="none" w:sz="0" w:space="0" w:color="auto"/>
            <w:left w:val="single" w:sz="12" w:space="0" w:color="003399"/>
            <w:bottom w:val="none" w:sz="0" w:space="0" w:color="auto"/>
            <w:right w:val="single" w:sz="12" w:space="0" w:color="003399"/>
          </w:divBdr>
          <w:divsChild>
            <w:div w:id="1786466206">
              <w:marLeft w:val="0"/>
              <w:marRight w:val="0"/>
              <w:marTop w:val="45"/>
              <w:marBottom w:val="0"/>
              <w:divBdr>
                <w:top w:val="none" w:sz="0" w:space="0" w:color="auto"/>
                <w:left w:val="none" w:sz="0" w:space="0" w:color="auto"/>
                <w:bottom w:val="none" w:sz="0" w:space="0" w:color="auto"/>
                <w:right w:val="none" w:sz="0" w:space="0" w:color="auto"/>
              </w:divBdr>
              <w:divsChild>
                <w:div w:id="533034198">
                  <w:marLeft w:val="0"/>
                  <w:marRight w:val="0"/>
                  <w:marTop w:val="0"/>
                  <w:marBottom w:val="0"/>
                  <w:divBdr>
                    <w:top w:val="none" w:sz="0" w:space="0" w:color="auto"/>
                    <w:left w:val="none" w:sz="0" w:space="0" w:color="auto"/>
                    <w:bottom w:val="none" w:sz="0" w:space="0" w:color="auto"/>
                    <w:right w:val="none" w:sz="0" w:space="0" w:color="auto"/>
                  </w:divBdr>
                  <w:divsChild>
                    <w:div w:id="1723404228">
                      <w:marLeft w:val="0"/>
                      <w:marRight w:val="0"/>
                      <w:marTop w:val="0"/>
                      <w:marBottom w:val="0"/>
                      <w:divBdr>
                        <w:top w:val="none" w:sz="0" w:space="0" w:color="auto"/>
                        <w:left w:val="none" w:sz="0" w:space="0" w:color="auto"/>
                        <w:bottom w:val="none" w:sz="0" w:space="0" w:color="auto"/>
                        <w:right w:val="none" w:sz="0" w:space="0" w:color="auto"/>
                      </w:divBdr>
                      <w:divsChild>
                        <w:div w:id="1905406442">
                          <w:marLeft w:val="120"/>
                          <w:marRight w:val="120"/>
                          <w:marTop w:val="0"/>
                          <w:marBottom w:val="120"/>
                          <w:divBdr>
                            <w:top w:val="none" w:sz="0" w:space="0" w:color="auto"/>
                            <w:left w:val="none" w:sz="0" w:space="0" w:color="auto"/>
                            <w:bottom w:val="none" w:sz="0" w:space="0" w:color="auto"/>
                            <w:right w:val="none" w:sz="0" w:space="0" w:color="auto"/>
                          </w:divBdr>
                          <w:divsChild>
                            <w:div w:id="704449289">
                              <w:marLeft w:val="300"/>
                              <w:marRight w:val="300"/>
                              <w:marTop w:val="0"/>
                              <w:marBottom w:val="0"/>
                              <w:divBdr>
                                <w:top w:val="none" w:sz="0" w:space="0" w:color="auto"/>
                                <w:left w:val="none" w:sz="0" w:space="0" w:color="auto"/>
                                <w:bottom w:val="none" w:sz="0" w:space="0" w:color="auto"/>
                                <w:right w:val="none" w:sz="0" w:space="0" w:color="auto"/>
                              </w:divBdr>
                              <w:divsChild>
                                <w:div w:id="19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307773">
      <w:bodyDiv w:val="1"/>
      <w:marLeft w:val="0"/>
      <w:marRight w:val="0"/>
      <w:marTop w:val="0"/>
      <w:marBottom w:val="0"/>
      <w:divBdr>
        <w:top w:val="none" w:sz="0" w:space="0" w:color="auto"/>
        <w:left w:val="none" w:sz="0" w:space="0" w:color="auto"/>
        <w:bottom w:val="none" w:sz="0" w:space="0" w:color="auto"/>
        <w:right w:val="none" w:sz="0" w:space="0" w:color="auto"/>
      </w:divBdr>
      <w:divsChild>
        <w:div w:id="1121994755">
          <w:marLeft w:val="0"/>
          <w:marRight w:val="0"/>
          <w:marTop w:val="0"/>
          <w:marBottom w:val="0"/>
          <w:divBdr>
            <w:top w:val="none" w:sz="0" w:space="0" w:color="auto"/>
            <w:left w:val="single" w:sz="12" w:space="0" w:color="003399"/>
            <w:bottom w:val="none" w:sz="0" w:space="0" w:color="auto"/>
            <w:right w:val="single" w:sz="12" w:space="0" w:color="003399"/>
          </w:divBdr>
          <w:divsChild>
            <w:div w:id="1364016484">
              <w:marLeft w:val="0"/>
              <w:marRight w:val="0"/>
              <w:marTop w:val="45"/>
              <w:marBottom w:val="0"/>
              <w:divBdr>
                <w:top w:val="none" w:sz="0" w:space="0" w:color="auto"/>
                <w:left w:val="none" w:sz="0" w:space="0" w:color="auto"/>
                <w:bottom w:val="none" w:sz="0" w:space="0" w:color="auto"/>
                <w:right w:val="none" w:sz="0" w:space="0" w:color="auto"/>
              </w:divBdr>
              <w:divsChild>
                <w:div w:id="508764041">
                  <w:marLeft w:val="0"/>
                  <w:marRight w:val="0"/>
                  <w:marTop w:val="0"/>
                  <w:marBottom w:val="0"/>
                  <w:divBdr>
                    <w:top w:val="none" w:sz="0" w:space="0" w:color="auto"/>
                    <w:left w:val="none" w:sz="0" w:space="0" w:color="auto"/>
                    <w:bottom w:val="none" w:sz="0" w:space="0" w:color="auto"/>
                    <w:right w:val="none" w:sz="0" w:space="0" w:color="auto"/>
                  </w:divBdr>
                  <w:divsChild>
                    <w:div w:id="1625191819">
                      <w:marLeft w:val="0"/>
                      <w:marRight w:val="0"/>
                      <w:marTop w:val="0"/>
                      <w:marBottom w:val="0"/>
                      <w:divBdr>
                        <w:top w:val="none" w:sz="0" w:space="0" w:color="auto"/>
                        <w:left w:val="none" w:sz="0" w:space="0" w:color="auto"/>
                        <w:bottom w:val="none" w:sz="0" w:space="0" w:color="auto"/>
                        <w:right w:val="none" w:sz="0" w:space="0" w:color="auto"/>
                      </w:divBdr>
                      <w:divsChild>
                        <w:div w:id="1601527580">
                          <w:marLeft w:val="120"/>
                          <w:marRight w:val="120"/>
                          <w:marTop w:val="0"/>
                          <w:marBottom w:val="120"/>
                          <w:divBdr>
                            <w:top w:val="none" w:sz="0" w:space="0" w:color="auto"/>
                            <w:left w:val="none" w:sz="0" w:space="0" w:color="auto"/>
                            <w:bottom w:val="none" w:sz="0" w:space="0" w:color="auto"/>
                            <w:right w:val="none" w:sz="0" w:space="0" w:color="auto"/>
                          </w:divBdr>
                          <w:divsChild>
                            <w:div w:id="740105491">
                              <w:marLeft w:val="300"/>
                              <w:marRight w:val="300"/>
                              <w:marTop w:val="0"/>
                              <w:marBottom w:val="0"/>
                              <w:divBdr>
                                <w:top w:val="none" w:sz="0" w:space="0" w:color="auto"/>
                                <w:left w:val="none" w:sz="0" w:space="0" w:color="auto"/>
                                <w:bottom w:val="none" w:sz="0" w:space="0" w:color="auto"/>
                                <w:right w:val="none" w:sz="0" w:space="0" w:color="auto"/>
                              </w:divBdr>
                              <w:divsChild>
                                <w:div w:id="1498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00945">
      <w:bodyDiv w:val="1"/>
      <w:marLeft w:val="0"/>
      <w:marRight w:val="0"/>
      <w:marTop w:val="0"/>
      <w:marBottom w:val="0"/>
      <w:divBdr>
        <w:top w:val="none" w:sz="0" w:space="0" w:color="auto"/>
        <w:left w:val="none" w:sz="0" w:space="0" w:color="auto"/>
        <w:bottom w:val="none" w:sz="0" w:space="0" w:color="auto"/>
        <w:right w:val="none" w:sz="0" w:space="0" w:color="auto"/>
      </w:divBdr>
      <w:divsChild>
        <w:div w:id="1583952891">
          <w:marLeft w:val="0"/>
          <w:marRight w:val="0"/>
          <w:marTop w:val="0"/>
          <w:marBottom w:val="0"/>
          <w:divBdr>
            <w:top w:val="none" w:sz="0" w:space="0" w:color="auto"/>
            <w:left w:val="none" w:sz="0" w:space="0" w:color="auto"/>
            <w:bottom w:val="none" w:sz="0" w:space="0" w:color="auto"/>
            <w:right w:val="none" w:sz="0" w:space="0" w:color="auto"/>
          </w:divBdr>
          <w:divsChild>
            <w:div w:id="161092612">
              <w:marLeft w:val="0"/>
              <w:marRight w:val="0"/>
              <w:marTop w:val="0"/>
              <w:marBottom w:val="0"/>
              <w:divBdr>
                <w:top w:val="none" w:sz="0" w:space="0" w:color="auto"/>
                <w:left w:val="none" w:sz="0" w:space="0" w:color="auto"/>
                <w:bottom w:val="none" w:sz="0" w:space="0" w:color="auto"/>
                <w:right w:val="none" w:sz="0" w:space="0" w:color="auto"/>
              </w:divBdr>
              <w:divsChild>
                <w:div w:id="20545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7377">
      <w:bodyDiv w:val="1"/>
      <w:marLeft w:val="0"/>
      <w:marRight w:val="0"/>
      <w:marTop w:val="0"/>
      <w:marBottom w:val="0"/>
      <w:divBdr>
        <w:top w:val="none" w:sz="0" w:space="0" w:color="auto"/>
        <w:left w:val="none" w:sz="0" w:space="0" w:color="auto"/>
        <w:bottom w:val="none" w:sz="0" w:space="0" w:color="auto"/>
        <w:right w:val="none" w:sz="0" w:space="0" w:color="auto"/>
      </w:divBdr>
      <w:divsChild>
        <w:div w:id="539318953">
          <w:marLeft w:val="0"/>
          <w:marRight w:val="0"/>
          <w:marTop w:val="0"/>
          <w:marBottom w:val="0"/>
          <w:divBdr>
            <w:top w:val="none" w:sz="0" w:space="0" w:color="auto"/>
            <w:left w:val="none" w:sz="0" w:space="0" w:color="auto"/>
            <w:bottom w:val="none" w:sz="0" w:space="0" w:color="auto"/>
            <w:right w:val="none" w:sz="0" w:space="0" w:color="auto"/>
          </w:divBdr>
          <w:divsChild>
            <w:div w:id="1995521296">
              <w:marLeft w:val="0"/>
              <w:marRight w:val="0"/>
              <w:marTop w:val="0"/>
              <w:marBottom w:val="0"/>
              <w:divBdr>
                <w:top w:val="none" w:sz="0" w:space="0" w:color="auto"/>
                <w:left w:val="none" w:sz="0" w:space="0" w:color="auto"/>
                <w:bottom w:val="none" w:sz="0" w:space="0" w:color="auto"/>
                <w:right w:val="none" w:sz="0" w:space="0" w:color="auto"/>
              </w:divBdr>
              <w:divsChild>
                <w:div w:id="2095852180">
                  <w:marLeft w:val="0"/>
                  <w:marRight w:val="0"/>
                  <w:marTop w:val="0"/>
                  <w:marBottom w:val="0"/>
                  <w:divBdr>
                    <w:top w:val="none" w:sz="0" w:space="0" w:color="auto"/>
                    <w:left w:val="single" w:sz="6" w:space="0" w:color="FFFFFF"/>
                    <w:bottom w:val="none" w:sz="0" w:space="0" w:color="auto"/>
                    <w:right w:val="single" w:sz="6" w:space="0" w:color="FFFFFF"/>
                  </w:divBdr>
                  <w:divsChild>
                    <w:div w:id="1390810187">
                      <w:marLeft w:val="0"/>
                      <w:marRight w:val="0"/>
                      <w:marTop w:val="0"/>
                      <w:marBottom w:val="0"/>
                      <w:divBdr>
                        <w:top w:val="none" w:sz="0" w:space="0" w:color="auto"/>
                        <w:left w:val="single" w:sz="6" w:space="0" w:color="DCE1E4"/>
                        <w:bottom w:val="none" w:sz="0" w:space="0" w:color="auto"/>
                        <w:right w:val="single" w:sz="6" w:space="0" w:color="DCE1E4"/>
                      </w:divBdr>
                      <w:divsChild>
                        <w:div w:id="1270161903">
                          <w:marLeft w:val="0"/>
                          <w:marRight w:val="0"/>
                          <w:marTop w:val="0"/>
                          <w:marBottom w:val="0"/>
                          <w:divBdr>
                            <w:top w:val="none" w:sz="0" w:space="0" w:color="auto"/>
                            <w:left w:val="none" w:sz="0" w:space="0" w:color="auto"/>
                            <w:bottom w:val="none" w:sz="0" w:space="0" w:color="auto"/>
                            <w:right w:val="none" w:sz="0" w:space="0" w:color="auto"/>
                          </w:divBdr>
                          <w:divsChild>
                            <w:div w:id="1915124907">
                              <w:marLeft w:val="0"/>
                              <w:marRight w:val="0"/>
                              <w:marTop w:val="195"/>
                              <w:marBottom w:val="180"/>
                              <w:divBdr>
                                <w:top w:val="none" w:sz="0" w:space="0" w:color="auto"/>
                                <w:left w:val="none" w:sz="0" w:space="0" w:color="auto"/>
                                <w:bottom w:val="none" w:sz="0" w:space="0" w:color="auto"/>
                                <w:right w:val="none" w:sz="0" w:space="0" w:color="auto"/>
                              </w:divBdr>
                              <w:divsChild>
                                <w:div w:id="1218665231">
                                  <w:marLeft w:val="0"/>
                                  <w:marRight w:val="0"/>
                                  <w:marTop w:val="0"/>
                                  <w:marBottom w:val="0"/>
                                  <w:divBdr>
                                    <w:top w:val="none" w:sz="0" w:space="0" w:color="auto"/>
                                    <w:left w:val="none" w:sz="0" w:space="0" w:color="auto"/>
                                    <w:bottom w:val="none" w:sz="0" w:space="0" w:color="auto"/>
                                    <w:right w:val="none" w:sz="0" w:space="0" w:color="auto"/>
                                  </w:divBdr>
                                  <w:divsChild>
                                    <w:div w:id="3582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83298">
      <w:bodyDiv w:val="1"/>
      <w:marLeft w:val="0"/>
      <w:marRight w:val="0"/>
      <w:marTop w:val="0"/>
      <w:marBottom w:val="0"/>
      <w:divBdr>
        <w:top w:val="none" w:sz="0" w:space="0" w:color="auto"/>
        <w:left w:val="none" w:sz="0" w:space="0" w:color="auto"/>
        <w:bottom w:val="none" w:sz="0" w:space="0" w:color="auto"/>
        <w:right w:val="none" w:sz="0" w:space="0" w:color="auto"/>
      </w:divBdr>
      <w:divsChild>
        <w:div w:id="1409620074">
          <w:marLeft w:val="0"/>
          <w:marRight w:val="0"/>
          <w:marTop w:val="0"/>
          <w:marBottom w:val="0"/>
          <w:divBdr>
            <w:top w:val="none" w:sz="0" w:space="0" w:color="auto"/>
            <w:left w:val="single" w:sz="12" w:space="0" w:color="003399"/>
            <w:bottom w:val="none" w:sz="0" w:space="0" w:color="auto"/>
            <w:right w:val="single" w:sz="12" w:space="0" w:color="003399"/>
          </w:divBdr>
          <w:divsChild>
            <w:div w:id="92406272">
              <w:marLeft w:val="0"/>
              <w:marRight w:val="0"/>
              <w:marTop w:val="45"/>
              <w:marBottom w:val="0"/>
              <w:divBdr>
                <w:top w:val="none" w:sz="0" w:space="0" w:color="auto"/>
                <w:left w:val="none" w:sz="0" w:space="0" w:color="auto"/>
                <w:bottom w:val="none" w:sz="0" w:space="0" w:color="auto"/>
                <w:right w:val="none" w:sz="0" w:space="0" w:color="auto"/>
              </w:divBdr>
              <w:divsChild>
                <w:div w:id="496962257">
                  <w:marLeft w:val="0"/>
                  <w:marRight w:val="0"/>
                  <w:marTop w:val="0"/>
                  <w:marBottom w:val="0"/>
                  <w:divBdr>
                    <w:top w:val="none" w:sz="0" w:space="0" w:color="auto"/>
                    <w:left w:val="none" w:sz="0" w:space="0" w:color="auto"/>
                    <w:bottom w:val="none" w:sz="0" w:space="0" w:color="auto"/>
                    <w:right w:val="none" w:sz="0" w:space="0" w:color="auto"/>
                  </w:divBdr>
                  <w:divsChild>
                    <w:div w:id="1231191495">
                      <w:marLeft w:val="0"/>
                      <w:marRight w:val="0"/>
                      <w:marTop w:val="0"/>
                      <w:marBottom w:val="0"/>
                      <w:divBdr>
                        <w:top w:val="none" w:sz="0" w:space="0" w:color="auto"/>
                        <w:left w:val="none" w:sz="0" w:space="0" w:color="auto"/>
                        <w:bottom w:val="none" w:sz="0" w:space="0" w:color="auto"/>
                        <w:right w:val="none" w:sz="0" w:space="0" w:color="auto"/>
                      </w:divBdr>
                      <w:divsChild>
                        <w:div w:id="939727115">
                          <w:marLeft w:val="120"/>
                          <w:marRight w:val="120"/>
                          <w:marTop w:val="0"/>
                          <w:marBottom w:val="120"/>
                          <w:divBdr>
                            <w:top w:val="none" w:sz="0" w:space="0" w:color="auto"/>
                            <w:left w:val="none" w:sz="0" w:space="0" w:color="auto"/>
                            <w:bottom w:val="none" w:sz="0" w:space="0" w:color="auto"/>
                            <w:right w:val="none" w:sz="0" w:space="0" w:color="auto"/>
                          </w:divBdr>
                          <w:divsChild>
                            <w:div w:id="613483341">
                              <w:marLeft w:val="300"/>
                              <w:marRight w:val="300"/>
                              <w:marTop w:val="0"/>
                              <w:marBottom w:val="0"/>
                              <w:divBdr>
                                <w:top w:val="none" w:sz="0" w:space="0" w:color="auto"/>
                                <w:left w:val="none" w:sz="0" w:space="0" w:color="auto"/>
                                <w:bottom w:val="none" w:sz="0" w:space="0" w:color="auto"/>
                                <w:right w:val="none" w:sz="0" w:space="0" w:color="auto"/>
                              </w:divBdr>
                              <w:divsChild>
                                <w:div w:id="18255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15809">
      <w:bodyDiv w:val="1"/>
      <w:marLeft w:val="0"/>
      <w:marRight w:val="0"/>
      <w:marTop w:val="0"/>
      <w:marBottom w:val="0"/>
      <w:divBdr>
        <w:top w:val="none" w:sz="0" w:space="0" w:color="auto"/>
        <w:left w:val="none" w:sz="0" w:space="0" w:color="auto"/>
        <w:bottom w:val="none" w:sz="0" w:space="0" w:color="auto"/>
        <w:right w:val="none" w:sz="0" w:space="0" w:color="auto"/>
      </w:divBdr>
      <w:divsChild>
        <w:div w:id="475149945">
          <w:marLeft w:val="0"/>
          <w:marRight w:val="0"/>
          <w:marTop w:val="0"/>
          <w:marBottom w:val="0"/>
          <w:divBdr>
            <w:top w:val="none" w:sz="0" w:space="0" w:color="auto"/>
            <w:left w:val="single" w:sz="12" w:space="0" w:color="003399"/>
            <w:bottom w:val="none" w:sz="0" w:space="0" w:color="auto"/>
            <w:right w:val="single" w:sz="12" w:space="0" w:color="003399"/>
          </w:divBdr>
          <w:divsChild>
            <w:div w:id="2060089543">
              <w:marLeft w:val="0"/>
              <w:marRight w:val="0"/>
              <w:marTop w:val="45"/>
              <w:marBottom w:val="0"/>
              <w:divBdr>
                <w:top w:val="none" w:sz="0" w:space="0" w:color="auto"/>
                <w:left w:val="none" w:sz="0" w:space="0" w:color="auto"/>
                <w:bottom w:val="none" w:sz="0" w:space="0" w:color="auto"/>
                <w:right w:val="none" w:sz="0" w:space="0" w:color="auto"/>
              </w:divBdr>
              <w:divsChild>
                <w:div w:id="60953384">
                  <w:marLeft w:val="0"/>
                  <w:marRight w:val="0"/>
                  <w:marTop w:val="0"/>
                  <w:marBottom w:val="0"/>
                  <w:divBdr>
                    <w:top w:val="none" w:sz="0" w:space="0" w:color="auto"/>
                    <w:left w:val="none" w:sz="0" w:space="0" w:color="auto"/>
                    <w:bottom w:val="none" w:sz="0" w:space="0" w:color="auto"/>
                    <w:right w:val="none" w:sz="0" w:space="0" w:color="auto"/>
                  </w:divBdr>
                  <w:divsChild>
                    <w:div w:id="778914122">
                      <w:marLeft w:val="0"/>
                      <w:marRight w:val="0"/>
                      <w:marTop w:val="0"/>
                      <w:marBottom w:val="0"/>
                      <w:divBdr>
                        <w:top w:val="none" w:sz="0" w:space="0" w:color="auto"/>
                        <w:left w:val="none" w:sz="0" w:space="0" w:color="auto"/>
                        <w:bottom w:val="none" w:sz="0" w:space="0" w:color="auto"/>
                        <w:right w:val="none" w:sz="0" w:space="0" w:color="auto"/>
                      </w:divBdr>
                      <w:divsChild>
                        <w:div w:id="1509441004">
                          <w:marLeft w:val="120"/>
                          <w:marRight w:val="120"/>
                          <w:marTop w:val="0"/>
                          <w:marBottom w:val="120"/>
                          <w:divBdr>
                            <w:top w:val="none" w:sz="0" w:space="0" w:color="auto"/>
                            <w:left w:val="none" w:sz="0" w:space="0" w:color="auto"/>
                            <w:bottom w:val="none" w:sz="0" w:space="0" w:color="auto"/>
                            <w:right w:val="none" w:sz="0" w:space="0" w:color="auto"/>
                          </w:divBdr>
                          <w:divsChild>
                            <w:div w:id="710149613">
                              <w:marLeft w:val="300"/>
                              <w:marRight w:val="300"/>
                              <w:marTop w:val="0"/>
                              <w:marBottom w:val="0"/>
                              <w:divBdr>
                                <w:top w:val="none" w:sz="0" w:space="0" w:color="auto"/>
                                <w:left w:val="none" w:sz="0" w:space="0" w:color="auto"/>
                                <w:bottom w:val="none" w:sz="0" w:space="0" w:color="auto"/>
                                <w:right w:val="none" w:sz="0" w:space="0" w:color="auto"/>
                              </w:divBdr>
                              <w:divsChild>
                                <w:div w:id="567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6648">
      <w:bodyDiv w:val="1"/>
      <w:marLeft w:val="0"/>
      <w:marRight w:val="0"/>
      <w:marTop w:val="0"/>
      <w:marBottom w:val="0"/>
      <w:divBdr>
        <w:top w:val="none" w:sz="0" w:space="0" w:color="auto"/>
        <w:left w:val="none" w:sz="0" w:space="0" w:color="auto"/>
        <w:bottom w:val="none" w:sz="0" w:space="0" w:color="auto"/>
        <w:right w:val="none" w:sz="0" w:space="0" w:color="auto"/>
      </w:divBdr>
      <w:divsChild>
        <w:div w:id="1385062536">
          <w:marLeft w:val="0"/>
          <w:marRight w:val="0"/>
          <w:marTop w:val="0"/>
          <w:marBottom w:val="0"/>
          <w:divBdr>
            <w:top w:val="none" w:sz="0" w:space="0" w:color="auto"/>
            <w:left w:val="single" w:sz="12" w:space="0" w:color="003399"/>
            <w:bottom w:val="none" w:sz="0" w:space="0" w:color="auto"/>
            <w:right w:val="single" w:sz="12" w:space="0" w:color="003399"/>
          </w:divBdr>
          <w:divsChild>
            <w:div w:id="1809515949">
              <w:marLeft w:val="0"/>
              <w:marRight w:val="0"/>
              <w:marTop w:val="45"/>
              <w:marBottom w:val="0"/>
              <w:divBdr>
                <w:top w:val="none" w:sz="0" w:space="0" w:color="auto"/>
                <w:left w:val="none" w:sz="0" w:space="0" w:color="auto"/>
                <w:bottom w:val="none" w:sz="0" w:space="0" w:color="auto"/>
                <w:right w:val="none" w:sz="0" w:space="0" w:color="auto"/>
              </w:divBdr>
              <w:divsChild>
                <w:div w:id="1879202745">
                  <w:marLeft w:val="0"/>
                  <w:marRight w:val="0"/>
                  <w:marTop w:val="0"/>
                  <w:marBottom w:val="0"/>
                  <w:divBdr>
                    <w:top w:val="none" w:sz="0" w:space="0" w:color="auto"/>
                    <w:left w:val="none" w:sz="0" w:space="0" w:color="auto"/>
                    <w:bottom w:val="none" w:sz="0" w:space="0" w:color="auto"/>
                    <w:right w:val="none" w:sz="0" w:space="0" w:color="auto"/>
                  </w:divBdr>
                  <w:divsChild>
                    <w:div w:id="1368414538">
                      <w:marLeft w:val="0"/>
                      <w:marRight w:val="0"/>
                      <w:marTop w:val="0"/>
                      <w:marBottom w:val="0"/>
                      <w:divBdr>
                        <w:top w:val="none" w:sz="0" w:space="0" w:color="auto"/>
                        <w:left w:val="none" w:sz="0" w:space="0" w:color="auto"/>
                        <w:bottom w:val="none" w:sz="0" w:space="0" w:color="auto"/>
                        <w:right w:val="none" w:sz="0" w:space="0" w:color="auto"/>
                      </w:divBdr>
                      <w:divsChild>
                        <w:div w:id="346950562">
                          <w:marLeft w:val="120"/>
                          <w:marRight w:val="120"/>
                          <w:marTop w:val="0"/>
                          <w:marBottom w:val="120"/>
                          <w:divBdr>
                            <w:top w:val="none" w:sz="0" w:space="0" w:color="auto"/>
                            <w:left w:val="none" w:sz="0" w:space="0" w:color="auto"/>
                            <w:bottom w:val="none" w:sz="0" w:space="0" w:color="auto"/>
                            <w:right w:val="none" w:sz="0" w:space="0" w:color="auto"/>
                          </w:divBdr>
                          <w:divsChild>
                            <w:div w:id="1991590777">
                              <w:marLeft w:val="300"/>
                              <w:marRight w:val="300"/>
                              <w:marTop w:val="0"/>
                              <w:marBottom w:val="0"/>
                              <w:divBdr>
                                <w:top w:val="none" w:sz="0" w:space="0" w:color="auto"/>
                                <w:left w:val="none" w:sz="0" w:space="0" w:color="auto"/>
                                <w:bottom w:val="none" w:sz="0" w:space="0" w:color="auto"/>
                                <w:right w:val="none" w:sz="0" w:space="0" w:color="auto"/>
                              </w:divBdr>
                              <w:divsChild>
                                <w:div w:id="15271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98883">
      <w:bodyDiv w:val="1"/>
      <w:marLeft w:val="0"/>
      <w:marRight w:val="0"/>
      <w:marTop w:val="0"/>
      <w:marBottom w:val="0"/>
      <w:divBdr>
        <w:top w:val="none" w:sz="0" w:space="0" w:color="auto"/>
        <w:left w:val="none" w:sz="0" w:space="0" w:color="auto"/>
        <w:bottom w:val="none" w:sz="0" w:space="0" w:color="auto"/>
        <w:right w:val="none" w:sz="0" w:space="0" w:color="auto"/>
      </w:divBdr>
    </w:div>
    <w:div w:id="1833108175">
      <w:bodyDiv w:val="1"/>
      <w:marLeft w:val="0"/>
      <w:marRight w:val="0"/>
      <w:marTop w:val="0"/>
      <w:marBottom w:val="0"/>
      <w:divBdr>
        <w:top w:val="none" w:sz="0" w:space="0" w:color="auto"/>
        <w:left w:val="none" w:sz="0" w:space="0" w:color="auto"/>
        <w:bottom w:val="none" w:sz="0" w:space="0" w:color="auto"/>
        <w:right w:val="none" w:sz="0" w:space="0" w:color="auto"/>
      </w:divBdr>
      <w:divsChild>
        <w:div w:id="1138689781">
          <w:marLeft w:val="0"/>
          <w:marRight w:val="0"/>
          <w:marTop w:val="0"/>
          <w:marBottom w:val="0"/>
          <w:divBdr>
            <w:top w:val="none" w:sz="0" w:space="0" w:color="auto"/>
            <w:left w:val="single" w:sz="12" w:space="0" w:color="003399"/>
            <w:bottom w:val="none" w:sz="0" w:space="0" w:color="auto"/>
            <w:right w:val="single" w:sz="12" w:space="0" w:color="003399"/>
          </w:divBdr>
          <w:divsChild>
            <w:div w:id="730226876">
              <w:marLeft w:val="0"/>
              <w:marRight w:val="0"/>
              <w:marTop w:val="45"/>
              <w:marBottom w:val="0"/>
              <w:divBdr>
                <w:top w:val="none" w:sz="0" w:space="0" w:color="auto"/>
                <w:left w:val="none" w:sz="0" w:space="0" w:color="auto"/>
                <w:bottom w:val="none" w:sz="0" w:space="0" w:color="auto"/>
                <w:right w:val="none" w:sz="0" w:space="0" w:color="auto"/>
              </w:divBdr>
              <w:divsChild>
                <w:div w:id="1415979178">
                  <w:marLeft w:val="0"/>
                  <w:marRight w:val="0"/>
                  <w:marTop w:val="0"/>
                  <w:marBottom w:val="0"/>
                  <w:divBdr>
                    <w:top w:val="none" w:sz="0" w:space="0" w:color="auto"/>
                    <w:left w:val="none" w:sz="0" w:space="0" w:color="auto"/>
                    <w:bottom w:val="none" w:sz="0" w:space="0" w:color="auto"/>
                    <w:right w:val="none" w:sz="0" w:space="0" w:color="auto"/>
                  </w:divBdr>
                  <w:divsChild>
                    <w:div w:id="850489690">
                      <w:marLeft w:val="0"/>
                      <w:marRight w:val="0"/>
                      <w:marTop w:val="0"/>
                      <w:marBottom w:val="0"/>
                      <w:divBdr>
                        <w:top w:val="none" w:sz="0" w:space="0" w:color="auto"/>
                        <w:left w:val="none" w:sz="0" w:space="0" w:color="auto"/>
                        <w:bottom w:val="none" w:sz="0" w:space="0" w:color="auto"/>
                        <w:right w:val="none" w:sz="0" w:space="0" w:color="auto"/>
                      </w:divBdr>
                      <w:divsChild>
                        <w:div w:id="1981689397">
                          <w:marLeft w:val="120"/>
                          <w:marRight w:val="120"/>
                          <w:marTop w:val="0"/>
                          <w:marBottom w:val="120"/>
                          <w:divBdr>
                            <w:top w:val="none" w:sz="0" w:space="0" w:color="auto"/>
                            <w:left w:val="none" w:sz="0" w:space="0" w:color="auto"/>
                            <w:bottom w:val="none" w:sz="0" w:space="0" w:color="auto"/>
                            <w:right w:val="none" w:sz="0" w:space="0" w:color="auto"/>
                          </w:divBdr>
                          <w:divsChild>
                            <w:div w:id="695353295">
                              <w:marLeft w:val="300"/>
                              <w:marRight w:val="300"/>
                              <w:marTop w:val="0"/>
                              <w:marBottom w:val="0"/>
                              <w:divBdr>
                                <w:top w:val="none" w:sz="0" w:space="0" w:color="auto"/>
                                <w:left w:val="none" w:sz="0" w:space="0" w:color="auto"/>
                                <w:bottom w:val="none" w:sz="0" w:space="0" w:color="auto"/>
                                <w:right w:val="none" w:sz="0" w:space="0" w:color="auto"/>
                              </w:divBdr>
                              <w:divsChild>
                                <w:div w:id="11976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721075">
      <w:bodyDiv w:val="1"/>
      <w:marLeft w:val="0"/>
      <w:marRight w:val="0"/>
      <w:marTop w:val="0"/>
      <w:marBottom w:val="0"/>
      <w:divBdr>
        <w:top w:val="none" w:sz="0" w:space="0" w:color="auto"/>
        <w:left w:val="none" w:sz="0" w:space="0" w:color="auto"/>
        <w:bottom w:val="none" w:sz="0" w:space="0" w:color="auto"/>
        <w:right w:val="none" w:sz="0" w:space="0" w:color="auto"/>
      </w:divBdr>
      <w:divsChild>
        <w:div w:id="1888910037">
          <w:marLeft w:val="0"/>
          <w:marRight w:val="0"/>
          <w:marTop w:val="0"/>
          <w:marBottom w:val="0"/>
          <w:divBdr>
            <w:top w:val="none" w:sz="0" w:space="0" w:color="auto"/>
            <w:left w:val="none" w:sz="0" w:space="0" w:color="auto"/>
            <w:bottom w:val="none" w:sz="0" w:space="0" w:color="auto"/>
            <w:right w:val="none" w:sz="0" w:space="0" w:color="auto"/>
          </w:divBdr>
          <w:divsChild>
            <w:div w:id="298345438">
              <w:marLeft w:val="3150"/>
              <w:marRight w:val="0"/>
              <w:marTop w:val="0"/>
              <w:marBottom w:val="0"/>
              <w:divBdr>
                <w:top w:val="none" w:sz="0" w:space="0" w:color="auto"/>
                <w:left w:val="none" w:sz="0" w:space="0" w:color="auto"/>
                <w:bottom w:val="none" w:sz="0" w:space="0" w:color="auto"/>
                <w:right w:val="none" w:sz="0" w:space="0" w:color="auto"/>
              </w:divBdr>
              <w:divsChild>
                <w:div w:id="1234972596">
                  <w:marLeft w:val="0"/>
                  <w:marRight w:val="0"/>
                  <w:marTop w:val="0"/>
                  <w:marBottom w:val="0"/>
                  <w:divBdr>
                    <w:top w:val="none" w:sz="0" w:space="0" w:color="auto"/>
                    <w:left w:val="none" w:sz="0" w:space="0" w:color="auto"/>
                    <w:bottom w:val="none" w:sz="0" w:space="0" w:color="auto"/>
                    <w:right w:val="none" w:sz="0" w:space="0" w:color="auto"/>
                  </w:divBdr>
                  <w:divsChild>
                    <w:div w:id="17694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16">
      <w:bodyDiv w:val="1"/>
      <w:marLeft w:val="0"/>
      <w:marRight w:val="0"/>
      <w:marTop w:val="0"/>
      <w:marBottom w:val="0"/>
      <w:divBdr>
        <w:top w:val="none" w:sz="0" w:space="0" w:color="auto"/>
        <w:left w:val="none" w:sz="0" w:space="0" w:color="auto"/>
        <w:bottom w:val="none" w:sz="0" w:space="0" w:color="auto"/>
        <w:right w:val="none" w:sz="0" w:space="0" w:color="auto"/>
      </w:divBdr>
      <w:divsChild>
        <w:div w:id="1683891773">
          <w:marLeft w:val="0"/>
          <w:marRight w:val="0"/>
          <w:marTop w:val="0"/>
          <w:marBottom w:val="0"/>
          <w:divBdr>
            <w:top w:val="none" w:sz="0" w:space="0" w:color="auto"/>
            <w:left w:val="none" w:sz="0" w:space="0" w:color="auto"/>
            <w:bottom w:val="none" w:sz="0" w:space="0" w:color="auto"/>
            <w:right w:val="none" w:sz="0" w:space="0" w:color="auto"/>
          </w:divBdr>
          <w:divsChild>
            <w:div w:id="329479846">
              <w:marLeft w:val="0"/>
              <w:marRight w:val="0"/>
              <w:marTop w:val="0"/>
              <w:marBottom w:val="0"/>
              <w:divBdr>
                <w:top w:val="none" w:sz="0" w:space="0" w:color="auto"/>
                <w:left w:val="none" w:sz="0" w:space="0" w:color="auto"/>
                <w:bottom w:val="none" w:sz="0" w:space="0" w:color="auto"/>
                <w:right w:val="none" w:sz="0" w:space="0" w:color="auto"/>
              </w:divBdr>
              <w:divsChild>
                <w:div w:id="13443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egister.consilium.europa.eu/pdf/en/08/st16/st16461-re01.en08.pdf" TargetMode="External"/><Relationship Id="rId21" Type="http://schemas.openxmlformats.org/officeDocument/2006/relationships/hyperlink" Target="http://www.eda.europa.eu/Libraries/Documents/EU_and_US_government_defence_spending_fact_sheet.sflb.ashx" TargetMode="External"/><Relationship Id="rId22" Type="http://schemas.openxmlformats.org/officeDocument/2006/relationships/hyperlink" Target="http://register.consilium.europa.eu/pdf/en/12/st06/st06441.en12.pdf" TargetMode="External"/><Relationship Id="rId23" Type="http://schemas.openxmlformats.org/officeDocument/2006/relationships/hyperlink" Target="http://eur-lex.europa.eu/LexUriServ/LexUriServ.do?uri=COM:2012:0036:FIN:EN:PDF" TargetMode="External"/><Relationship Id="rId24" Type="http://schemas.openxmlformats.org/officeDocument/2006/relationships/hyperlink" Target="http://register.consilium.europa.eu/pdf/en/12/st06/st06497-ad01.en12.pdf" TargetMode="External"/><Relationship Id="rId25" Type="http://schemas.openxmlformats.org/officeDocument/2006/relationships/hyperlink" Target="http://register.consilium.europa.eu/pdf/en/12/st06/st06456.en12.pdf" TargetMode="External"/><Relationship Id="rId26" Type="http://schemas.openxmlformats.org/officeDocument/2006/relationships/hyperlink" Target="http://register.consilium.europa.eu/pdf/en/12/st06/st06380.en12.pdf" TargetMode="External"/><Relationship Id="rId27" Type="http://schemas.openxmlformats.org/officeDocument/2006/relationships/hyperlink" Target="http://www.uaces.org/events/calendar/event.php?recordID=481" TargetMode="External"/><Relationship Id="rId28" Type="http://schemas.openxmlformats.org/officeDocument/2006/relationships/hyperlink" Target="http://www.uaces.org/events/calendar/event.php?recordID=492" TargetMode="External"/><Relationship Id="rId29" Type="http://schemas.openxmlformats.org/officeDocument/2006/relationships/hyperlink" Target="http://www.uaces.org/events/calendar/event.php?recordID=54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aces.org/events/calendar/event.php?recordID=529" TargetMode="External"/><Relationship Id="rId31" Type="http://schemas.openxmlformats.org/officeDocument/2006/relationships/hyperlink" Target="http://www.uaces.org/events/calendar/event.php?recordID=437" TargetMode="External"/><Relationship Id="rId32" Type="http://schemas.openxmlformats.org/officeDocument/2006/relationships/footer" Target="footer1.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europa.eu/rapid/pressReleasesAction.do?reference=IP/12/125&amp;format=HTML&amp;aged=0&amp;language=EN&amp;guiLanguage=en" TargetMode="External"/><Relationship Id="rId11" Type="http://schemas.openxmlformats.org/officeDocument/2006/relationships/image" Target="media/image2.jpeg"/><Relationship Id="rId12" Type="http://schemas.openxmlformats.org/officeDocument/2006/relationships/hyperlink" Target="http://europa.eu/rapid/pressReleasesAction.do?reference=STAT/12/23&amp;format=HTML&amp;aged=0&amp;language=EN&amp;guiLanguage=en" TargetMode="External"/><Relationship Id="rId13" Type="http://schemas.openxmlformats.org/officeDocument/2006/relationships/hyperlink" Target="http://europa.eu/rapid/pressReleasesAction.do?reference=MEMO/12/85" TargetMode="External"/><Relationship Id="rId14" Type="http://schemas.openxmlformats.org/officeDocument/2006/relationships/hyperlink" Target="http://europa.eu/rapid/pressReleasesAction.do?reference=IP/12/138&amp;format=HTML&amp;aged=0&amp;language=EN&amp;guiLanguage=en" TargetMode="External"/><Relationship Id="rId15" Type="http://schemas.openxmlformats.org/officeDocument/2006/relationships/hyperlink" Target="http://www.iss.europa.eu/publications/detail/article/time-for-an-honest-audit-of-eu-us-relations/" TargetMode="External"/><Relationship Id="rId16" Type="http://schemas.openxmlformats.org/officeDocument/2006/relationships/hyperlink" Target="http://register.consilium.europa.eu/pdf/en/12/st06/st06233.en12.pdf" TargetMode="External"/><Relationship Id="rId17" Type="http://schemas.openxmlformats.org/officeDocument/2006/relationships/hyperlink" Target="http://europa.eu/rapid/pressReleasesAction.do?reference=MEMO/12/99&amp;format=HTML&amp;aged=0&amp;language=EN&amp;guiLanguage=en" TargetMode="External"/><Relationship Id="rId18" Type="http://schemas.openxmlformats.org/officeDocument/2006/relationships/hyperlink" Target="http://register.consilium.europa.eu/pdf/en/12/st06/st06584.en12.pdf" TargetMode="External"/><Relationship Id="rId19" Type="http://schemas.openxmlformats.org/officeDocument/2006/relationships/hyperlink" Target="http://eur-lex.europa.eu/LexUriServ/LexUriServ.do?uri=COM:2012:0059:FIN:EN: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5A71-5C0D-0B4B-9D01-829DCD94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2543</Characters>
  <Application>Microsoft Macintosh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lpstr>
    </vt:vector>
  </TitlesOfParts>
  <Company>T.M.C Asser Instituut</Company>
  <LinksUpToDate>false</LinksUpToDate>
  <CharactersWithSpaces>2983</CharactersWithSpaces>
  <SharedDoc>false</SharedDoc>
  <HLinks>
    <vt:vector size="186" baseType="variant">
      <vt:variant>
        <vt:i4>2228334</vt:i4>
      </vt:variant>
      <vt:variant>
        <vt:i4>90</vt:i4>
      </vt:variant>
      <vt:variant>
        <vt:i4>0</vt:i4>
      </vt:variant>
      <vt:variant>
        <vt:i4>5</vt:i4>
      </vt:variant>
      <vt:variant>
        <vt:lpwstr>http://www.securitydefenceagenda.org/Contentnavigation/SecurityJam/tabid/1249/Default.aspx</vt:lpwstr>
      </vt:variant>
      <vt:variant>
        <vt:lpwstr/>
      </vt:variant>
      <vt:variant>
        <vt:i4>6553704</vt:i4>
      </vt:variant>
      <vt:variant>
        <vt:i4>87</vt:i4>
      </vt:variant>
      <vt:variant>
        <vt:i4>0</vt:i4>
      </vt:variant>
      <vt:variant>
        <vt:i4>5</vt:i4>
      </vt:variant>
      <vt:variant>
        <vt:lpwstr>https://www.era.int/cgi-bin/cms?_SID=9bc22ce21e0fe11d872c9f8e1f9a70de8b34de8500177594042086&amp;_sprache=en&amp;_bereich=artikel&amp;_aktion=detail&amp;idartikel=122872</vt:lpwstr>
      </vt:variant>
      <vt:variant>
        <vt:lpwstr/>
      </vt:variant>
      <vt:variant>
        <vt:i4>3538961</vt:i4>
      </vt:variant>
      <vt:variant>
        <vt:i4>84</vt:i4>
      </vt:variant>
      <vt:variant>
        <vt:i4>0</vt:i4>
      </vt:variant>
      <vt:variant>
        <vt:i4>5</vt:i4>
      </vt:variant>
      <vt:variant>
        <vt:lpwstr>http://estore.kcl.ac.uk/browse/extra_info.asp?compid=1&amp;modid=2&amp;prodid=42&amp;deptid=17&amp;catid=16</vt:lpwstr>
      </vt:variant>
      <vt:variant>
        <vt:lpwstr/>
      </vt:variant>
      <vt:variant>
        <vt:i4>3997740</vt:i4>
      </vt:variant>
      <vt:variant>
        <vt:i4>81</vt:i4>
      </vt:variant>
      <vt:variant>
        <vt:i4>0</vt:i4>
      </vt:variant>
      <vt:variant>
        <vt:i4>5</vt:i4>
      </vt:variant>
      <vt:variant>
        <vt:lpwstr>http://register.consilium.europa.eu/pdf/en/12/st06/st06316.en12.pdf</vt:lpwstr>
      </vt:variant>
      <vt:variant>
        <vt:lpwstr/>
      </vt:variant>
      <vt:variant>
        <vt:i4>7340135</vt:i4>
      </vt:variant>
      <vt:variant>
        <vt:i4>78</vt:i4>
      </vt:variant>
      <vt:variant>
        <vt:i4>0</vt:i4>
      </vt:variant>
      <vt:variant>
        <vt:i4>5</vt:i4>
      </vt:variant>
      <vt:variant>
        <vt:lpwstr>http://europa.eu/rapid/pressReleasesAction.do?reference=SPEECH/12/78&amp;format=HTML&amp;aged=0&amp;language=EN&amp;guiLanguage=en</vt:lpwstr>
      </vt:variant>
      <vt:variant>
        <vt:lpwstr/>
      </vt:variant>
      <vt:variant>
        <vt:i4>393245</vt:i4>
      </vt:variant>
      <vt:variant>
        <vt:i4>75</vt:i4>
      </vt:variant>
      <vt:variant>
        <vt:i4>0</vt:i4>
      </vt:variant>
      <vt:variant>
        <vt:i4>5</vt:i4>
      </vt:variant>
      <vt:variant>
        <vt:lpwstr>http://europa.eu/rapid/pressReleasesAction.do?reference=MEMO/12/89&amp;format=HTML&amp;aged=0&amp;language=EN&amp;guiLanguage=en</vt:lpwstr>
      </vt:variant>
      <vt:variant>
        <vt:lpwstr/>
      </vt:variant>
      <vt:variant>
        <vt:i4>2556022</vt:i4>
      </vt:variant>
      <vt:variant>
        <vt:i4>72</vt:i4>
      </vt:variant>
      <vt:variant>
        <vt:i4>0</vt:i4>
      </vt:variant>
      <vt:variant>
        <vt:i4>5</vt:i4>
      </vt:variant>
      <vt:variant>
        <vt:lpwstr>http://europa.eu/rapid/pressReleasesAction.do?reference=IP/12/107&amp;format=HTML&amp;aged=0&amp;language=EN&amp;guiLanguage=en</vt:lpwstr>
      </vt:variant>
      <vt:variant>
        <vt:lpwstr/>
      </vt:variant>
      <vt:variant>
        <vt:i4>851997</vt:i4>
      </vt:variant>
      <vt:variant>
        <vt:i4>69</vt:i4>
      </vt:variant>
      <vt:variant>
        <vt:i4>0</vt:i4>
      </vt:variant>
      <vt:variant>
        <vt:i4>5</vt:i4>
      </vt:variant>
      <vt:variant>
        <vt:lpwstr>http://europa.eu/rapid/pressReleasesAction.do?reference=MEMO/12/82&amp;format=HTML&amp;aged=0&amp;language=EN&amp;guiLanguage=en</vt:lpwstr>
      </vt:variant>
      <vt:variant>
        <vt:lpwstr/>
      </vt:variant>
      <vt:variant>
        <vt:i4>3801133</vt:i4>
      </vt:variant>
      <vt:variant>
        <vt:i4>66</vt:i4>
      </vt:variant>
      <vt:variant>
        <vt:i4>0</vt:i4>
      </vt:variant>
      <vt:variant>
        <vt:i4>5</vt:i4>
      </vt:variant>
      <vt:variant>
        <vt:lpwstr>http://register.consilium.europa.eu/pdf/en/12/st06/st06200.en12.pdf</vt:lpwstr>
      </vt:variant>
      <vt:variant>
        <vt:lpwstr/>
      </vt:variant>
      <vt:variant>
        <vt:i4>2556018</vt:i4>
      </vt:variant>
      <vt:variant>
        <vt:i4>63</vt:i4>
      </vt:variant>
      <vt:variant>
        <vt:i4>0</vt:i4>
      </vt:variant>
      <vt:variant>
        <vt:i4>5</vt:i4>
      </vt:variant>
      <vt:variant>
        <vt:lpwstr>http://europa.eu/rapid/pressReleasesAction.do?reference=IP/12/103&amp;format=HTML&amp;aged=0&amp;language=EN&amp;guiLanguage=en</vt:lpwstr>
      </vt:variant>
      <vt:variant>
        <vt:lpwstr/>
      </vt:variant>
      <vt:variant>
        <vt:i4>3735596</vt:i4>
      </vt:variant>
      <vt:variant>
        <vt:i4>60</vt:i4>
      </vt:variant>
      <vt:variant>
        <vt:i4>0</vt:i4>
      </vt:variant>
      <vt:variant>
        <vt:i4>5</vt:i4>
      </vt:variant>
      <vt:variant>
        <vt:lpwstr>http://register.consilium.europa.eu/pdf/en/12/st06/st06415.en12.pdf</vt:lpwstr>
      </vt:variant>
      <vt:variant>
        <vt:lpwstr/>
      </vt:variant>
      <vt:variant>
        <vt:i4>3801134</vt:i4>
      </vt:variant>
      <vt:variant>
        <vt:i4>57</vt:i4>
      </vt:variant>
      <vt:variant>
        <vt:i4>0</vt:i4>
      </vt:variant>
      <vt:variant>
        <vt:i4>5</vt:i4>
      </vt:variant>
      <vt:variant>
        <vt:lpwstr>http://register.consilium.europa.eu/pdf/en/12/st06/st06230.en12.pdf</vt:lpwstr>
      </vt:variant>
      <vt:variant>
        <vt:lpwstr/>
      </vt:variant>
      <vt:variant>
        <vt:i4>852033</vt:i4>
      </vt:variant>
      <vt:variant>
        <vt:i4>54</vt:i4>
      </vt:variant>
      <vt:variant>
        <vt:i4>0</vt:i4>
      </vt:variant>
      <vt:variant>
        <vt:i4>5</vt:i4>
      </vt:variant>
      <vt:variant>
        <vt:lpwstr>http://register.consilium.europa.eu/pdf/en/05/st10/st10488-re01.en05.pdf</vt:lpwstr>
      </vt:variant>
      <vt:variant>
        <vt:lpwstr/>
      </vt:variant>
      <vt:variant>
        <vt:i4>7798821</vt:i4>
      </vt:variant>
      <vt:variant>
        <vt:i4>51</vt:i4>
      </vt:variant>
      <vt:variant>
        <vt:i4>0</vt:i4>
      </vt:variant>
      <vt:variant>
        <vt:i4>5</vt:i4>
      </vt:variant>
      <vt:variant>
        <vt:lpwstr>http://www.europarl.europa.eu/news/en/headlines/content/20120203STO37171/html/Rise-of-emerging-powers-represents-an-opportunity-for-the-EU</vt:lpwstr>
      </vt:variant>
      <vt:variant>
        <vt:lpwstr/>
      </vt:variant>
      <vt:variant>
        <vt:i4>786450</vt:i4>
      </vt:variant>
      <vt:variant>
        <vt:i4>48</vt:i4>
      </vt:variant>
      <vt:variant>
        <vt:i4>0</vt:i4>
      </vt:variant>
      <vt:variant>
        <vt:i4>5</vt:i4>
      </vt:variant>
      <vt:variant>
        <vt:lpwstr>http://europa.eu/rapid/pressReleasesAction.do?reference=MEMO/12/73&amp;format=HTML&amp;aged=0&amp;language=EN&amp;guiLanguage=en</vt:lpwstr>
      </vt:variant>
      <vt:variant>
        <vt:lpwstr/>
      </vt:variant>
      <vt:variant>
        <vt:i4>8126572</vt:i4>
      </vt:variant>
      <vt:variant>
        <vt:i4>45</vt:i4>
      </vt:variant>
      <vt:variant>
        <vt:i4>0</vt:i4>
      </vt:variant>
      <vt:variant>
        <vt:i4>5</vt:i4>
      </vt:variant>
      <vt:variant>
        <vt:lpwstr>http://www.europarl.europa.eu/news/en/headlines/content/20120203STO37182/html/EU-head-of-delegation-to-Egypt-Europe-needs-a-real-partnership-with-Egypt</vt:lpwstr>
      </vt:variant>
      <vt:variant>
        <vt:lpwstr/>
      </vt:variant>
      <vt:variant>
        <vt:i4>3932203</vt:i4>
      </vt:variant>
      <vt:variant>
        <vt:i4>42</vt:i4>
      </vt:variant>
      <vt:variant>
        <vt:i4>0</vt:i4>
      </vt:variant>
      <vt:variant>
        <vt:i4>5</vt:i4>
      </vt:variant>
      <vt:variant>
        <vt:lpwstr>http://register.consilium.europa.eu/pdf/en/12/st06/st06367.en12.pdf</vt:lpwstr>
      </vt:variant>
      <vt:variant>
        <vt:lpwstr/>
      </vt:variant>
      <vt:variant>
        <vt:i4>1507338</vt:i4>
      </vt:variant>
      <vt:variant>
        <vt:i4>39</vt:i4>
      </vt:variant>
      <vt:variant>
        <vt:i4>0</vt:i4>
      </vt:variant>
      <vt:variant>
        <vt:i4>5</vt:i4>
      </vt:variant>
      <vt:variant>
        <vt:lpwstr>http://www.eeas.europa.eu/top_stories/2012/080212_eu_mexico_en.htm</vt:lpwstr>
      </vt:variant>
      <vt:variant>
        <vt:lpwstr/>
      </vt:variant>
      <vt:variant>
        <vt:i4>1114174</vt:i4>
      </vt:variant>
      <vt:variant>
        <vt:i4>36</vt:i4>
      </vt:variant>
      <vt:variant>
        <vt:i4>0</vt:i4>
      </vt:variant>
      <vt:variant>
        <vt:i4>5</vt:i4>
      </vt:variant>
      <vt:variant>
        <vt:lpwstr>http://www.consilium.europa.eu/uedocs/cms_data/docs/pressdata/EN/foraff/127860.pdf</vt:lpwstr>
      </vt:variant>
      <vt:variant>
        <vt:lpwstr/>
      </vt:variant>
      <vt:variant>
        <vt:i4>458781</vt:i4>
      </vt:variant>
      <vt:variant>
        <vt:i4>33</vt:i4>
      </vt:variant>
      <vt:variant>
        <vt:i4>0</vt:i4>
      </vt:variant>
      <vt:variant>
        <vt:i4>5</vt:i4>
      </vt:variant>
      <vt:variant>
        <vt:lpwstr>http://europa.eu/rapid/pressReleasesAction.do?reference=MEMO/12/88&amp;format=HTML&amp;aged=0&amp;language=EN&amp;guiLanguage=en</vt:lpwstr>
      </vt:variant>
      <vt:variant>
        <vt:lpwstr/>
      </vt:variant>
      <vt:variant>
        <vt:i4>3538978</vt:i4>
      </vt:variant>
      <vt:variant>
        <vt:i4>30</vt:i4>
      </vt:variant>
      <vt:variant>
        <vt:i4>0</vt:i4>
      </vt:variant>
      <vt:variant>
        <vt:i4>5</vt:i4>
      </vt:variant>
      <vt:variant>
        <vt:lpwstr>http://ec.europa.eu/enterprise/newsroom/cf/itemdetail.cfm?item_id=5745&amp;lang=en&amp;tpa_id=0</vt:lpwstr>
      </vt:variant>
      <vt:variant>
        <vt:lpwstr/>
      </vt:variant>
      <vt:variant>
        <vt:i4>1310779</vt:i4>
      </vt:variant>
      <vt:variant>
        <vt:i4>27</vt:i4>
      </vt:variant>
      <vt:variant>
        <vt:i4>0</vt:i4>
      </vt:variant>
      <vt:variant>
        <vt:i4>5</vt:i4>
      </vt:variant>
      <vt:variant>
        <vt:lpwstr>http://www.consilium.europa.eu/uedocs/cms_data/docs/pressdata/EN/foraff/127934.pdf</vt:lpwstr>
      </vt:variant>
      <vt:variant>
        <vt:lpwstr/>
      </vt:variant>
      <vt:variant>
        <vt:i4>458757</vt:i4>
      </vt:variant>
      <vt:variant>
        <vt:i4>24</vt:i4>
      </vt:variant>
      <vt:variant>
        <vt:i4>0</vt:i4>
      </vt:variant>
      <vt:variant>
        <vt:i4>5</vt:i4>
      </vt:variant>
      <vt:variant>
        <vt:lpwstr>http://europa.eu/rapid/pressReleasesAction.do?reference=STAT/12/22&amp;format=HTML&amp;aged=0&amp;language=EN&amp;guiLanguage=en</vt:lpwstr>
      </vt:variant>
      <vt:variant>
        <vt:lpwstr/>
      </vt:variant>
      <vt:variant>
        <vt:i4>3342373</vt:i4>
      </vt:variant>
      <vt:variant>
        <vt:i4>21</vt:i4>
      </vt:variant>
      <vt:variant>
        <vt:i4>0</vt:i4>
      </vt:variant>
      <vt:variant>
        <vt:i4>5</vt:i4>
      </vt:variant>
      <vt:variant>
        <vt:lpwstr>http://europa.eu/rapid/pressReleasesAction.do?reference=IP/12/118&amp;format=HTML&amp;aged=0&amp;language=EN&amp;guiLanguage=en%20</vt:lpwstr>
      </vt:variant>
      <vt:variant>
        <vt:lpwstr/>
      </vt:variant>
      <vt:variant>
        <vt:i4>524306</vt:i4>
      </vt:variant>
      <vt:variant>
        <vt:i4>18</vt:i4>
      </vt:variant>
      <vt:variant>
        <vt:i4>0</vt:i4>
      </vt:variant>
      <vt:variant>
        <vt:i4>5</vt:i4>
      </vt:variant>
      <vt:variant>
        <vt:lpwstr>http://europa.eu/rapid/pressReleasesAction.do?reference=MEMO/12/77&amp;format=HTML&amp;aged=0&amp;language=EN&amp;guiLanguage=en</vt:lpwstr>
      </vt:variant>
      <vt:variant>
        <vt:lpwstr/>
      </vt:variant>
      <vt:variant>
        <vt:i4>7471150</vt:i4>
      </vt:variant>
      <vt:variant>
        <vt:i4>15</vt:i4>
      </vt:variant>
      <vt:variant>
        <vt:i4>0</vt:i4>
      </vt:variant>
      <vt:variant>
        <vt:i4>5</vt:i4>
      </vt:variant>
      <vt:variant>
        <vt:lpwstr>http://eca.europa.eu/portal/pls/portal/docs/1/11760728.PDF</vt:lpwstr>
      </vt:variant>
      <vt:variant>
        <vt:lpwstr/>
      </vt:variant>
      <vt:variant>
        <vt:i4>3145773</vt:i4>
      </vt:variant>
      <vt:variant>
        <vt:i4>12</vt:i4>
      </vt:variant>
      <vt:variant>
        <vt:i4>0</vt:i4>
      </vt:variant>
      <vt:variant>
        <vt:i4>5</vt:i4>
      </vt:variant>
      <vt:variant>
        <vt:lpwstr>http://www.eib.org/projects/press/2012/2012-024-eib-continues-to-support-smaller-projects-in-croatia.htm?media=rss&amp;language=en?lang=en</vt:lpwstr>
      </vt:variant>
      <vt:variant>
        <vt:lpwstr/>
      </vt:variant>
      <vt:variant>
        <vt:i4>655388</vt:i4>
      </vt:variant>
      <vt:variant>
        <vt:i4>9</vt:i4>
      </vt:variant>
      <vt:variant>
        <vt:i4>0</vt:i4>
      </vt:variant>
      <vt:variant>
        <vt:i4>5</vt:i4>
      </vt:variant>
      <vt:variant>
        <vt:lpwstr>http://europa.eu/rapid/pressReleasesAction.do?reference=MEMO/12/95&amp;format=HTML&amp;aged=0&amp;language=EN&amp;guiLanguage=en</vt:lpwstr>
      </vt:variant>
      <vt:variant>
        <vt:lpwstr/>
      </vt:variant>
      <vt:variant>
        <vt:i4>851996</vt:i4>
      </vt:variant>
      <vt:variant>
        <vt:i4>6</vt:i4>
      </vt:variant>
      <vt:variant>
        <vt:i4>0</vt:i4>
      </vt:variant>
      <vt:variant>
        <vt:i4>5</vt:i4>
      </vt:variant>
      <vt:variant>
        <vt:lpwstr>http://europa.eu/rapid/pressReleasesAction.do?reference=MEMO/12/92&amp;format=HTML&amp;aged=0&amp;language=EN&amp;guiLanguage=en</vt:lpwstr>
      </vt:variant>
      <vt:variant>
        <vt:lpwstr/>
      </vt:variant>
      <vt:variant>
        <vt:i4>983069</vt:i4>
      </vt:variant>
      <vt:variant>
        <vt:i4>3</vt:i4>
      </vt:variant>
      <vt:variant>
        <vt:i4>0</vt:i4>
      </vt:variant>
      <vt:variant>
        <vt:i4>5</vt:i4>
      </vt:variant>
      <vt:variant>
        <vt:lpwstr>http://europa.eu/rapid/pressReleasesAction.do?reference=MEMO/12/80&amp;format=HTML&amp;aged=0&amp;language=EN&amp;guiLanguage=en</vt:lpwstr>
      </vt:variant>
      <vt:variant>
        <vt:lpwstr/>
      </vt:variant>
      <vt:variant>
        <vt:i4>1507338</vt:i4>
      </vt:variant>
      <vt:variant>
        <vt:i4>0</vt:i4>
      </vt:variant>
      <vt:variant>
        <vt:i4>0</vt:i4>
      </vt:variant>
      <vt:variant>
        <vt:i4>5</vt:i4>
      </vt:variant>
      <vt:variant>
        <vt:lpwstr>http://www.cor.europa.eu/pages/PressTemplate.aspx?view=detail&amp;id=aa3fdf40-519e-4852-8c19-157e42632929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e.nadova</dc:creator>
  <cp:lastModifiedBy>Tamara Takacs</cp:lastModifiedBy>
  <cp:revision>5</cp:revision>
  <cp:lastPrinted>2012-02-13T16:02:00Z</cp:lastPrinted>
  <dcterms:created xsi:type="dcterms:W3CDTF">2012-02-20T23:01:00Z</dcterms:created>
  <dcterms:modified xsi:type="dcterms:W3CDTF">2012-02-20T23:05:00Z</dcterms:modified>
</cp:coreProperties>
</file>