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30" w:rsidRPr="00623CB3" w:rsidRDefault="00455E30" w:rsidP="00877611">
      <w:pPr>
        <w:pStyle w:val="Heading1"/>
        <w:jc w:val="center"/>
        <w:rPr>
          <w:rFonts w:asciiTheme="majorHAnsi" w:hAnsiTheme="majorHAnsi"/>
          <w:sz w:val="18"/>
          <w:szCs w:val="18"/>
        </w:rPr>
      </w:pPr>
      <w:r w:rsidRPr="00623CB3">
        <w:rPr>
          <w:rFonts w:asciiTheme="majorHAnsi" w:hAnsiTheme="majorHAnsi"/>
          <w:noProof/>
          <w:sz w:val="18"/>
          <w:szCs w:val="18"/>
        </w:rPr>
        <w:drawing>
          <wp:inline distT="0" distB="0" distL="0" distR="0">
            <wp:extent cx="3209925" cy="1076325"/>
            <wp:effectExtent l="19050" t="0" r="9525" b="0"/>
            <wp:docPr id="58" name="Picture 14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F6" w:rsidRDefault="005148F6" w:rsidP="00687DC8">
      <w:pPr>
        <w:pStyle w:val="Heading1"/>
        <w:jc w:val="center"/>
        <w:rPr>
          <w:rFonts w:asciiTheme="majorHAnsi" w:hAnsiTheme="majorHAnsi"/>
          <w:sz w:val="32"/>
          <w:szCs w:val="32"/>
        </w:rPr>
      </w:pPr>
    </w:p>
    <w:p w:rsidR="00455E30" w:rsidRDefault="00455E30" w:rsidP="00687DC8">
      <w:pPr>
        <w:pStyle w:val="Heading1"/>
        <w:jc w:val="center"/>
        <w:rPr>
          <w:rFonts w:asciiTheme="majorHAnsi" w:hAnsiTheme="majorHAnsi"/>
          <w:sz w:val="32"/>
          <w:szCs w:val="32"/>
        </w:rPr>
      </w:pPr>
      <w:r w:rsidRPr="00623CB3">
        <w:rPr>
          <w:rFonts w:asciiTheme="majorHAnsi" w:hAnsiTheme="majorHAnsi"/>
          <w:sz w:val="32"/>
          <w:szCs w:val="32"/>
        </w:rPr>
        <w:t>News Service week 13/2011</w:t>
      </w:r>
    </w:p>
    <w:p w:rsidR="005148F6" w:rsidRDefault="005148F6" w:rsidP="00550B45">
      <w:pPr>
        <w:spacing w:after="60" w:line="240" w:lineRule="auto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</w:rPr>
      </w:pPr>
    </w:p>
    <w:p w:rsidR="00222A90" w:rsidRPr="00877611" w:rsidRDefault="00781B69" w:rsidP="00C16855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877611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EU- JAPAN 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550B45" w:rsidRPr="006233B7" w:rsidTr="006A5D03">
        <w:trPr>
          <w:trHeight w:val="242"/>
        </w:trPr>
        <w:tc>
          <w:tcPr>
            <w:tcW w:w="1350" w:type="dxa"/>
          </w:tcPr>
          <w:p w:rsidR="00550B45" w:rsidRPr="006233B7" w:rsidRDefault="00550B45" w:rsidP="00550B45">
            <w:pPr>
              <w:spacing w:after="60"/>
              <w:rPr>
                <w:rFonts w:asciiTheme="majorHAnsi" w:eastAsia="Arial Unicode MS" w:hAnsiTheme="majorHAnsi" w:cs="Arial"/>
                <w:b/>
              </w:rPr>
            </w:pPr>
            <w:r w:rsidRPr="006233B7">
              <w:rPr>
                <w:rFonts w:asciiTheme="majorHAnsi" w:eastAsia="Arial Unicode MS" w:hAnsiTheme="majorHAnsi" w:cs="Arial"/>
                <w:b/>
              </w:rPr>
              <w:t>25 March</w:t>
            </w:r>
          </w:p>
        </w:tc>
        <w:tc>
          <w:tcPr>
            <w:tcW w:w="8028" w:type="dxa"/>
          </w:tcPr>
          <w:p w:rsidR="00550B45" w:rsidRPr="006233B7" w:rsidRDefault="00550B45" w:rsidP="00550B45">
            <w:pPr>
              <w:spacing w:after="60"/>
              <w:rPr>
                <w:rFonts w:asciiTheme="majorHAnsi" w:eastAsia="Arial Unicode MS" w:hAnsiTheme="majorHAnsi" w:cs="Arial"/>
              </w:rPr>
            </w:pPr>
            <w:r w:rsidRPr="006233B7">
              <w:rPr>
                <w:rFonts w:asciiTheme="majorHAnsi" w:eastAsia="Arial Unicode MS" w:hAnsiTheme="majorHAnsi" w:cs="Arial"/>
              </w:rPr>
              <w:t xml:space="preserve">EU’s Response to situation in Japan  </w:t>
            </w:r>
            <w:r w:rsidRPr="006233B7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23" name="Picture 5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Pr="006233B7" w:rsidRDefault="00550B45" w:rsidP="00550B45">
      <w:pPr>
        <w:spacing w:after="60" w:line="240" w:lineRule="auto"/>
        <w:rPr>
          <w:rFonts w:asciiTheme="majorHAnsi" w:eastAsia="Arial Unicode MS" w:hAnsiTheme="majorHAnsi" w:cs="Arial"/>
        </w:rPr>
      </w:pPr>
    </w:p>
    <w:p w:rsidR="00550B45" w:rsidRPr="00C16855" w:rsidRDefault="00550B45" w:rsidP="00C16855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C16855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EU-LIBYA 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550B45" w:rsidRPr="00623CB3" w:rsidTr="006A5D03">
        <w:trPr>
          <w:trHeight w:val="458"/>
        </w:trPr>
        <w:tc>
          <w:tcPr>
            <w:tcW w:w="1350" w:type="dxa"/>
          </w:tcPr>
          <w:p w:rsidR="00550B45" w:rsidRPr="00D60B9C" w:rsidRDefault="00550B45" w:rsidP="00550B45">
            <w:pPr>
              <w:spacing w:after="60"/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11 March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spacing w:after="60"/>
              <w:rPr>
                <w:rFonts w:asciiTheme="majorHAnsi" w:eastAsia="Arial Unicode MS" w:hAnsiTheme="majorHAnsi" w:cs="Arial"/>
              </w:rPr>
            </w:pPr>
            <w:r w:rsidRPr="00623CB3">
              <w:rPr>
                <w:rStyle w:val="Strong"/>
                <w:rFonts w:asciiTheme="majorHAnsi" w:hAnsiTheme="majorHAnsi" w:cs="Arial"/>
                <w:b w:val="0"/>
                <w:bdr w:val="none" w:sz="0" w:space="0" w:color="auto" w:frame="1"/>
              </w:rPr>
              <w:t>Extraordinary European Council</w:t>
            </w:r>
            <w:r w:rsidRPr="00623CB3">
              <w:rPr>
                <w:rFonts w:asciiTheme="majorHAnsi" w:eastAsia="Arial Unicode MS" w:hAnsiTheme="majorHAnsi" w:cs="Arial"/>
              </w:rPr>
              <w:t xml:space="preserve">: The EU wants political transition in Libya </w:t>
            </w:r>
            <w:r w:rsidRPr="00623CB3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24" name="Picture 5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6A5D03">
        <w:trPr>
          <w:trHeight w:val="647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29 March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hAnsiTheme="majorHAnsi" w:cs="Arial"/>
              </w:rPr>
              <w:t xml:space="preserve">HR Ashton </w:t>
            </w:r>
            <w:r>
              <w:rPr>
                <w:rFonts w:asciiTheme="majorHAnsi" w:hAnsiTheme="majorHAnsi" w:cs="Arial"/>
              </w:rPr>
              <w:t>on Liby</w:t>
            </w:r>
            <w:r w:rsidRPr="00623CB3">
              <w:rPr>
                <w:rFonts w:asciiTheme="majorHAnsi" w:hAnsiTheme="majorHAnsi" w:cs="Arial"/>
              </w:rPr>
              <w:t>a:  “</w:t>
            </w:r>
            <w:r w:rsidRPr="00623CB3">
              <w:rPr>
                <w:rFonts w:asciiTheme="majorHAnsi" w:hAnsiTheme="majorHAnsi" w:cs="Arial"/>
                <w:iCs/>
              </w:rPr>
              <w:t xml:space="preserve">Colonel </w:t>
            </w:r>
            <w:proofErr w:type="spellStart"/>
            <w:r w:rsidRPr="00623CB3">
              <w:rPr>
                <w:rFonts w:asciiTheme="majorHAnsi" w:hAnsiTheme="majorHAnsi" w:cs="Arial"/>
                <w:iCs/>
              </w:rPr>
              <w:t>Kadhafi</w:t>
            </w:r>
            <w:proofErr w:type="spellEnd"/>
            <w:r w:rsidRPr="00623CB3">
              <w:rPr>
                <w:rFonts w:asciiTheme="majorHAnsi" w:hAnsiTheme="majorHAnsi" w:cs="Arial"/>
                <w:iCs/>
              </w:rPr>
              <w:t xml:space="preserve"> and his regime have completely lost legitimacy”</w:t>
            </w:r>
            <w:r w:rsidRPr="00623CB3">
              <w:rPr>
                <w:rFonts w:asciiTheme="majorHAnsi" w:hAnsiTheme="majorHAnsi" w:cs="Arial"/>
                <w:i/>
                <w:iCs/>
              </w:rPr>
              <w:t xml:space="preserve"> </w:t>
            </w:r>
            <w:r w:rsidRPr="00623CB3">
              <w:rPr>
                <w:rFonts w:asciiTheme="majorHAnsi" w:hAnsiTheme="majorHAnsi" w:cs="Arial"/>
                <w:bCs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1" descr="pd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6A5D03">
        <w:trPr>
          <w:trHeight w:val="368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29 March</w:t>
            </w:r>
          </w:p>
        </w:tc>
        <w:tc>
          <w:tcPr>
            <w:tcW w:w="8028" w:type="dxa"/>
          </w:tcPr>
          <w:p w:rsidR="00550B45" w:rsidRPr="00623CB3" w:rsidRDefault="00550B45" w:rsidP="006233B7">
            <w:pPr>
              <w:textAlignment w:val="baseline"/>
              <w:outlineLvl w:val="0"/>
              <w:rPr>
                <w:rFonts w:asciiTheme="majorHAnsi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  <w:bCs/>
                <w:kern w:val="36"/>
              </w:rPr>
              <w:t xml:space="preserve">MEPs urge HR Ashton to </w:t>
            </w:r>
            <w:hyperlink r:id="rId14" w:tgtFrame="_blank" w:tooltip="Demand Eman al-Obeidy's immediate release, MEPs urge High Representative Ashton" w:history="1">
              <w:r w:rsidRPr="00623CB3">
                <w:rPr>
                  <w:rStyle w:val="Hyperlink"/>
                  <w:rFonts w:asciiTheme="majorHAnsi" w:hAnsiTheme="majorHAnsi" w:cs="Arial"/>
                  <w:color w:val="auto"/>
                  <w:u w:val="none"/>
                </w:rPr>
                <w:t>demand al-</w:t>
              </w:r>
              <w:proofErr w:type="spellStart"/>
              <w:r w:rsidRPr="00623CB3">
                <w:rPr>
                  <w:rStyle w:val="Hyperlink"/>
                  <w:rFonts w:asciiTheme="majorHAnsi" w:hAnsiTheme="majorHAnsi" w:cs="Arial"/>
                  <w:color w:val="auto"/>
                  <w:u w:val="none"/>
                </w:rPr>
                <w:t>Obeidy's</w:t>
              </w:r>
              <w:proofErr w:type="spellEnd"/>
              <w:r w:rsidRPr="00623CB3">
                <w:rPr>
                  <w:rStyle w:val="Hyperlink"/>
                  <w:rFonts w:asciiTheme="majorHAnsi" w:hAnsiTheme="majorHAnsi" w:cs="Arial"/>
                  <w:color w:val="auto"/>
                  <w:u w:val="none"/>
                </w:rPr>
                <w:t xml:space="preserve"> release</w:t>
              </w:r>
            </w:hyperlink>
            <w:r w:rsidRPr="00623CB3">
              <w:rPr>
                <w:rFonts w:asciiTheme="majorHAnsi" w:hAnsiTheme="majorHAnsi" w:cs="Arial"/>
              </w:rPr>
              <w:t xml:space="preserve"> </w:t>
            </w:r>
            <w:r w:rsidRPr="00623CB3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26" name="Picture 5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6233B7">
        <w:trPr>
          <w:trHeight w:val="395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1 April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eastAsia="Arial Unicode MS" w:hAnsiTheme="majorHAnsi" w:cs="Arial"/>
              </w:rPr>
              <w:t>EU’</w:t>
            </w:r>
            <w:r>
              <w:rPr>
                <w:rFonts w:asciiTheme="majorHAnsi" w:eastAsia="Arial Unicode MS" w:hAnsiTheme="majorHAnsi" w:cs="Arial"/>
              </w:rPr>
              <w:t>s Response to Developments in Liby</w:t>
            </w:r>
            <w:r w:rsidRPr="00623CB3">
              <w:rPr>
                <w:rFonts w:asciiTheme="majorHAnsi" w:eastAsia="Arial Unicode MS" w:hAnsiTheme="majorHAnsi" w:cs="Arial"/>
              </w:rPr>
              <w:t xml:space="preserve">a: Overview </w:t>
            </w:r>
            <w:r w:rsidRPr="00623CB3">
              <w:rPr>
                <w:rFonts w:asciiTheme="majorHAnsi" w:eastAsia="Arial Unicode MS" w:hAnsiTheme="majorHAnsi" w:cs="Arial"/>
                <w:noProof/>
              </w:rPr>
              <w:t xml:space="preserve"> </w:t>
            </w:r>
            <w:r w:rsidRPr="00623CB3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27" name="Picture 5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413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ISS</w:t>
            </w:r>
            <w:r w:rsidRPr="00D60B9C">
              <w:rPr>
                <w:rFonts w:asciiTheme="majorHAnsi" w:eastAsia="Arial Unicode MS" w:hAnsiTheme="majorHAnsi" w:cs="Arial"/>
                <w:b/>
                <w:i/>
              </w:rPr>
              <w:t xml:space="preserve"> </w:t>
            </w:r>
            <w:r w:rsidRPr="00D60B9C">
              <w:rPr>
                <w:rFonts w:asciiTheme="majorHAnsi" w:eastAsia="Arial Unicode MS" w:hAnsiTheme="majorHAnsi" w:cs="Arial"/>
                <w:b/>
              </w:rPr>
              <w:t>analysis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</w:rPr>
              <w:t xml:space="preserve">Protecting Benghazi is the responsibility of the international community </w:t>
            </w:r>
            <w:r w:rsidRPr="00623CB3">
              <w:rPr>
                <w:rFonts w:asciiTheme="majorHAnsi" w:eastAsia="Times New Roman" w:hAnsiTheme="majorHAnsi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1" descr="pd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350"/>
        </w:trPr>
        <w:tc>
          <w:tcPr>
            <w:tcW w:w="1350" w:type="dxa"/>
          </w:tcPr>
          <w:p w:rsidR="006A5D03" w:rsidRDefault="006A5D03" w:rsidP="00550B45">
            <w:pPr>
              <w:rPr>
                <w:rFonts w:asciiTheme="majorHAnsi" w:eastAsia="Arial Unicode MS" w:hAnsiTheme="majorHAnsi" w:cs="Arial"/>
                <w:b/>
              </w:rPr>
            </w:pPr>
          </w:p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legislation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textAlignment w:val="baseline"/>
              <w:outlineLvl w:val="0"/>
              <w:rPr>
                <w:rFonts w:asciiTheme="majorHAnsi" w:eastAsia="Times New Roman" w:hAnsiTheme="majorHAnsi" w:cs="Arial"/>
                <w:bCs/>
                <w:kern w:val="36"/>
              </w:rPr>
            </w:pPr>
            <w:r w:rsidRPr="00623CB3">
              <w:rPr>
                <w:rFonts w:asciiTheme="majorHAnsi" w:hAnsiTheme="majorHAnsi" w:cs="Arial"/>
                <w:bCs/>
              </w:rPr>
              <w:t xml:space="preserve">Council Regulation (EU) No 296/2011 of 25 March 2011 amending Regulation (EU) No 204/2011 concerning restrictive measures in view of the situation in Libya </w:t>
            </w:r>
            <w:r w:rsidRPr="00623CB3">
              <w:rPr>
                <w:rFonts w:asciiTheme="majorHAnsi" w:hAnsiTheme="majorHAnsi" w:cs="Arial"/>
                <w:bCs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1" descr="pd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6A5D03">
        <w:trPr>
          <w:trHeight w:val="998"/>
        </w:trPr>
        <w:tc>
          <w:tcPr>
            <w:tcW w:w="1350" w:type="dxa"/>
          </w:tcPr>
          <w:p w:rsidR="00550B45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</w:p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legislation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textAlignment w:val="baseline"/>
              <w:outlineLvl w:val="0"/>
              <w:rPr>
                <w:rFonts w:asciiTheme="majorHAnsi" w:hAnsiTheme="majorHAnsi" w:cs="Arial"/>
                <w:bCs/>
              </w:rPr>
            </w:pPr>
            <w:r w:rsidRPr="00623CB3">
              <w:rPr>
                <w:rFonts w:asciiTheme="majorHAnsi" w:hAnsiTheme="majorHAnsi" w:cs="Arial"/>
                <w:bCs/>
              </w:rPr>
              <w:t>Council Implementing Regulation (EU) No 288/2011 of 23 March 2011 implementing Article 16(1) and (2) of Regulation (EU) No 204/2011 concerning restrictive measures in view of the situation in Libya</w:t>
            </w:r>
            <w:r w:rsidRPr="00623CB3">
              <w:rPr>
                <w:rFonts w:asciiTheme="majorHAnsi" w:hAnsiTheme="majorHAnsi" w:cs="Arial"/>
                <w:bCs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1" descr="pd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350"/>
        </w:trPr>
        <w:tc>
          <w:tcPr>
            <w:tcW w:w="1350" w:type="dxa"/>
          </w:tcPr>
          <w:p w:rsidR="00550B45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</w:p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legislation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textAlignment w:val="baseline"/>
              <w:outlineLvl w:val="0"/>
              <w:rPr>
                <w:rFonts w:asciiTheme="majorHAnsi" w:hAnsiTheme="majorHAnsi" w:cs="Arial"/>
                <w:bCs/>
              </w:rPr>
            </w:pPr>
            <w:r w:rsidRPr="00623CB3">
              <w:rPr>
                <w:rStyle w:val="Strong"/>
                <w:rFonts w:asciiTheme="majorHAnsi" w:hAnsiTheme="majorHAnsi" w:cs="Arial"/>
                <w:b w:val="0"/>
              </w:rPr>
              <w:t>Council Decision 2011/178/CFSP of 23 March 2011 amending Decision 2011/</w:t>
            </w:r>
            <w:r>
              <w:rPr>
                <w:rStyle w:val="Strong"/>
                <w:rFonts w:asciiTheme="majorHAnsi" w:hAnsiTheme="majorHAnsi" w:cs="Arial"/>
                <w:b w:val="0"/>
              </w:rPr>
              <w:t xml:space="preserve"> </w:t>
            </w:r>
            <w:r w:rsidRPr="00623CB3">
              <w:rPr>
                <w:rStyle w:val="Strong"/>
                <w:rFonts w:asciiTheme="majorHAnsi" w:hAnsiTheme="majorHAnsi" w:cs="Arial"/>
                <w:b w:val="0"/>
              </w:rPr>
              <w:t xml:space="preserve">137/CFSP concerning restrictive measures in view of the situation in Libya </w:t>
            </w:r>
            <w:r w:rsidRPr="00623CB3">
              <w:rPr>
                <w:rStyle w:val="Strong"/>
                <w:rFonts w:asciiTheme="majorHAnsi" w:hAnsiTheme="majorHAnsi" w:cs="Arial"/>
                <w:b w:val="0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1" descr="pd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Default="00550B45" w:rsidP="00CD3590">
      <w:pPr>
        <w:spacing w:after="0" w:line="240" w:lineRule="auto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</w:rPr>
      </w:pPr>
    </w:p>
    <w:p w:rsidR="00455E30" w:rsidRPr="00E56D2E" w:rsidRDefault="00550B45" w:rsidP="00C16855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E</w:t>
      </w:r>
      <w:r w:rsidR="00734712"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ASTERN NEIGHBOURHOOD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550B45" w:rsidRPr="00623CB3" w:rsidTr="0041574A">
        <w:trPr>
          <w:trHeight w:val="377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25 March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hAnsiTheme="majorHAnsi" w:cs="Arial"/>
              </w:rPr>
            </w:pPr>
            <w:r w:rsidRPr="00623CB3">
              <w:rPr>
                <w:rFonts w:asciiTheme="majorHAnsi" w:hAnsiTheme="majorHAnsi" w:cs="Arial"/>
              </w:rPr>
              <w:t xml:space="preserve">Resident Representation of the EIB Group in Ukraine opened </w:t>
            </w:r>
            <w:r w:rsidRPr="00623CB3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15" name="Picture 5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638"/>
        </w:trPr>
        <w:tc>
          <w:tcPr>
            <w:tcW w:w="1350" w:type="dxa"/>
          </w:tcPr>
          <w:p w:rsidR="00E32DE8" w:rsidRDefault="00E32DE8" w:rsidP="00550B45">
            <w:pPr>
              <w:rPr>
                <w:rFonts w:asciiTheme="majorHAnsi" w:eastAsia="Arial Unicode MS" w:hAnsiTheme="majorHAnsi" w:cs="Arial"/>
                <w:b/>
              </w:rPr>
            </w:pPr>
          </w:p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31 March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hAnsiTheme="majorHAnsi" w:cs="Arial"/>
              </w:rPr>
              <w:t xml:space="preserve">East-Invest </w:t>
            </w:r>
            <w:proofErr w:type="spellStart"/>
            <w:r w:rsidRPr="00623CB3">
              <w:rPr>
                <w:rFonts w:asciiTheme="majorHAnsi" w:hAnsiTheme="majorHAnsi" w:cs="Arial"/>
              </w:rPr>
              <w:t>programme</w:t>
            </w:r>
            <w:proofErr w:type="spellEnd"/>
            <w:r w:rsidRPr="00623CB3">
              <w:rPr>
                <w:rFonts w:asciiTheme="majorHAnsi" w:hAnsiTheme="majorHAnsi" w:cs="Arial"/>
              </w:rPr>
              <w:t xml:space="preserve"> aimed towards Eastern Partnership countries to be launched </w:t>
            </w:r>
            <w:r w:rsidRPr="00623CB3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21" name="Picture 5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845"/>
        </w:trPr>
        <w:tc>
          <w:tcPr>
            <w:tcW w:w="1350" w:type="dxa"/>
          </w:tcPr>
          <w:p w:rsidR="00E32DE8" w:rsidRDefault="00E32DE8" w:rsidP="00550B45">
            <w:pPr>
              <w:rPr>
                <w:rFonts w:asciiTheme="majorHAnsi" w:eastAsia="Arial Unicode MS" w:hAnsiTheme="majorHAnsi" w:cs="Arial"/>
                <w:b/>
              </w:rPr>
            </w:pPr>
          </w:p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EP document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  <w:bCs/>
              </w:rPr>
              <w:t xml:space="preserve">Working document </w:t>
            </w:r>
            <w:proofErr w:type="gramStart"/>
            <w:r w:rsidRPr="00623CB3">
              <w:rPr>
                <w:rFonts w:asciiTheme="majorHAnsi" w:eastAsia="Times New Roman" w:hAnsiTheme="majorHAnsi" w:cs="Arial"/>
                <w:bCs/>
              </w:rPr>
              <w:t>on  ECA</w:t>
            </w:r>
            <w:proofErr w:type="gramEnd"/>
            <w:r w:rsidRPr="00623CB3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Pr="00623CB3">
              <w:rPr>
                <w:rFonts w:asciiTheme="majorHAnsi" w:eastAsia="Times New Roman" w:hAnsiTheme="majorHAnsi" w:cs="Arial"/>
              </w:rPr>
              <w:t xml:space="preserve">report  'Is the New European </w:t>
            </w:r>
            <w:proofErr w:type="spellStart"/>
            <w:r w:rsidRPr="00623CB3">
              <w:rPr>
                <w:rFonts w:asciiTheme="majorHAnsi" w:eastAsia="Times New Roman" w:hAnsiTheme="majorHAnsi" w:cs="Arial"/>
              </w:rPr>
              <w:t>Neighbourhood</w:t>
            </w:r>
            <w:proofErr w:type="spellEnd"/>
            <w:r w:rsidRPr="00623CB3">
              <w:rPr>
                <w:rFonts w:asciiTheme="majorHAnsi" w:eastAsia="Times New Roman" w:hAnsiTheme="majorHAnsi" w:cs="Arial"/>
              </w:rPr>
              <w:t xml:space="preserve"> and Partnership Instrument Successfully Launched and Achieving Results in the Southern Caucasus (Armenia, Azerbaijan and Georgia)? </w:t>
            </w:r>
            <w:r w:rsidRPr="00623CB3">
              <w:rPr>
                <w:rFonts w:asciiTheme="majorHAnsi" w:eastAsia="Times New Roman" w:hAnsiTheme="majorHAnsi" w:cs="Arial"/>
                <w:b/>
                <w:bCs/>
                <w:noProof/>
                <w:color w:val="C95250"/>
                <w:sz w:val="17"/>
                <w:szCs w:val="17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5" descr="164k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4k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712" w:rsidRDefault="00734712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4454D8" w:rsidRDefault="004454D8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734712" w:rsidRPr="00E56D2E" w:rsidRDefault="00734712" w:rsidP="004454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lastRenderedPageBreak/>
        <w:t>SOUTHERN NEIGHBOURHOOD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550B45" w:rsidRPr="00623CB3" w:rsidTr="00550B45">
        <w:trPr>
          <w:trHeight w:val="413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30 March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Times New Roman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</w:rPr>
              <w:t xml:space="preserve">Commissioners </w:t>
            </w:r>
            <w:proofErr w:type="spellStart"/>
            <w:r w:rsidRPr="00623CB3">
              <w:rPr>
                <w:rFonts w:asciiTheme="majorHAnsi" w:eastAsia="Times New Roman" w:hAnsiTheme="majorHAnsi" w:cs="Arial"/>
              </w:rPr>
              <w:t>Füle</w:t>
            </w:r>
            <w:proofErr w:type="spellEnd"/>
            <w:r w:rsidRPr="00623CB3">
              <w:rPr>
                <w:rFonts w:asciiTheme="majorHAnsi" w:eastAsia="Times New Roman" w:hAnsiTheme="majorHAnsi" w:cs="Arial"/>
              </w:rPr>
              <w:t xml:space="preserve"> and </w:t>
            </w:r>
            <w:proofErr w:type="spellStart"/>
            <w:r w:rsidRPr="00623CB3">
              <w:rPr>
                <w:rFonts w:asciiTheme="majorHAnsi" w:eastAsia="Times New Roman" w:hAnsiTheme="majorHAnsi" w:cs="Arial"/>
              </w:rPr>
              <w:t>Malmström</w:t>
            </w:r>
            <w:proofErr w:type="spellEnd"/>
            <w:r w:rsidRPr="00623CB3">
              <w:rPr>
                <w:rFonts w:asciiTheme="majorHAnsi" w:eastAsia="Times New Roman" w:hAnsiTheme="majorHAnsi" w:cs="Arial"/>
              </w:rPr>
              <w:t>: Joint sta</w:t>
            </w:r>
            <w:r>
              <w:rPr>
                <w:rFonts w:asciiTheme="majorHAnsi" w:eastAsia="Times New Roman" w:hAnsiTheme="majorHAnsi" w:cs="Arial"/>
              </w:rPr>
              <w:t>t</w:t>
            </w:r>
            <w:r w:rsidRPr="00623CB3">
              <w:rPr>
                <w:rFonts w:asciiTheme="majorHAnsi" w:eastAsia="Times New Roman" w:hAnsiTheme="majorHAnsi" w:cs="Arial"/>
              </w:rPr>
              <w:t xml:space="preserve">ement on trip to Tunisia </w:t>
            </w:r>
            <w:r w:rsidRPr="00623CB3">
              <w:rPr>
                <w:rFonts w:asciiTheme="majorHAnsi" w:eastAsia="Times New Roman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8" name="Picture 5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350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ISS analysis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</w:rPr>
              <w:t xml:space="preserve">Do not forget Syria </w:t>
            </w:r>
            <w:r w:rsidRPr="00623CB3">
              <w:rPr>
                <w:rFonts w:asciiTheme="majorHAnsi" w:eastAsia="Times New Roman" w:hAnsiTheme="majorHAnsi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1" descr="pd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440"/>
        </w:trPr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ISS analysis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</w:rPr>
              <w:t xml:space="preserve">Yemen after </w:t>
            </w:r>
            <w:proofErr w:type="spellStart"/>
            <w:r w:rsidRPr="00623CB3">
              <w:rPr>
                <w:rFonts w:asciiTheme="majorHAnsi" w:eastAsia="Times New Roman" w:hAnsiTheme="majorHAnsi" w:cs="Arial"/>
              </w:rPr>
              <w:t>Saleh</w:t>
            </w:r>
            <w:proofErr w:type="spellEnd"/>
            <w:r w:rsidRPr="00623CB3">
              <w:rPr>
                <w:rFonts w:asciiTheme="majorHAnsi" w:eastAsia="Times New Roman" w:hAnsiTheme="majorHAnsi" w:cs="Arial"/>
              </w:rPr>
              <w:t xml:space="preserve"> </w:t>
            </w:r>
            <w:r w:rsidRPr="00623CB3">
              <w:rPr>
                <w:rFonts w:asciiTheme="majorHAnsi" w:eastAsia="Times New Roman" w:hAnsiTheme="majorHAnsi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1" descr="pd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c>
          <w:tcPr>
            <w:tcW w:w="1350" w:type="dxa"/>
          </w:tcPr>
          <w:p w:rsidR="00550B45" w:rsidRPr="00D60B9C" w:rsidRDefault="00550B45" w:rsidP="00550B45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ISS analysis</w:t>
            </w:r>
          </w:p>
        </w:tc>
        <w:tc>
          <w:tcPr>
            <w:tcW w:w="8028" w:type="dxa"/>
          </w:tcPr>
          <w:p w:rsidR="00550B45" w:rsidRPr="00623CB3" w:rsidRDefault="00550B45" w:rsidP="00550B45">
            <w:pPr>
              <w:rPr>
                <w:rFonts w:asciiTheme="majorHAnsi" w:eastAsia="Arial Unicode MS" w:hAnsiTheme="majorHAnsi" w:cs="Arial"/>
              </w:rPr>
            </w:pPr>
            <w:proofErr w:type="spellStart"/>
            <w:r w:rsidRPr="00623CB3">
              <w:rPr>
                <w:rStyle w:val="Strong"/>
                <w:rFonts w:asciiTheme="majorHAnsi" w:hAnsiTheme="majorHAnsi" w:cs="Arial"/>
                <w:b w:val="0"/>
              </w:rPr>
              <w:t>Jeunes</w:t>
            </w:r>
            <w:proofErr w:type="spellEnd"/>
            <w:r w:rsidRPr="00623CB3">
              <w:rPr>
                <w:rStyle w:val="Strong"/>
                <w:rFonts w:asciiTheme="majorHAnsi" w:hAnsiTheme="majorHAnsi" w:cs="Arial"/>
                <w:b w:val="0"/>
              </w:rPr>
              <w:t xml:space="preserve"> </w:t>
            </w:r>
            <w:proofErr w:type="spellStart"/>
            <w:r w:rsidRPr="00623CB3">
              <w:rPr>
                <w:rStyle w:val="Strong"/>
                <w:rFonts w:asciiTheme="majorHAnsi" w:hAnsiTheme="majorHAnsi" w:cs="Arial"/>
                <w:b w:val="0"/>
              </w:rPr>
              <w:t>indépendantes</w:t>
            </w:r>
            <w:proofErr w:type="spellEnd"/>
            <w:r w:rsidRPr="00623CB3">
              <w:rPr>
                <w:rStyle w:val="Strong"/>
                <w:rFonts w:asciiTheme="majorHAnsi" w:hAnsiTheme="majorHAnsi" w:cs="Arial"/>
                <w:b w:val="0"/>
              </w:rPr>
              <w:t xml:space="preserve"> </w:t>
            </w:r>
            <w:proofErr w:type="spellStart"/>
            <w:r w:rsidRPr="00623CB3">
              <w:rPr>
                <w:rStyle w:val="Strong"/>
                <w:rFonts w:asciiTheme="majorHAnsi" w:hAnsiTheme="majorHAnsi" w:cs="Arial"/>
                <w:b w:val="0"/>
              </w:rPr>
              <w:t>démocrates</w:t>
            </w:r>
            <w:proofErr w:type="spellEnd"/>
            <w:r w:rsidRPr="00623CB3">
              <w:rPr>
                <w:rStyle w:val="Strong"/>
                <w:rFonts w:asciiTheme="majorHAnsi" w:hAnsiTheme="majorHAnsi" w:cs="Arial"/>
                <w:b w:val="0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1" descr="pd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Default="00550B45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734712" w:rsidRPr="00E56D2E" w:rsidRDefault="00550B45" w:rsidP="004454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TRADE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222A90" w:rsidTr="00781B69">
        <w:tc>
          <w:tcPr>
            <w:tcW w:w="1350" w:type="dxa"/>
          </w:tcPr>
          <w:p w:rsidR="00222A90" w:rsidRPr="00D60B9C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 xml:space="preserve">EP document </w:t>
            </w:r>
          </w:p>
        </w:tc>
        <w:tc>
          <w:tcPr>
            <w:tcW w:w="8028" w:type="dxa"/>
          </w:tcPr>
          <w:p w:rsidR="00222A90" w:rsidRPr="00623CB3" w:rsidRDefault="00222A90" w:rsidP="00222A90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</w:rPr>
              <w:t xml:space="preserve">Report on the future European international investment policy </w:t>
            </w:r>
            <w:r w:rsidRPr="00623CB3">
              <w:rPr>
                <w:rFonts w:asciiTheme="majorHAnsi" w:eastAsia="Times New Roman" w:hAnsiTheme="majorHAnsi" w:cs="Arial"/>
                <w:b/>
                <w:bCs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11" descr="237k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37k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712" w:rsidRPr="00781B69" w:rsidRDefault="00734712" w:rsidP="00CD3590">
      <w:pPr>
        <w:spacing w:after="0" w:line="240" w:lineRule="auto"/>
        <w:rPr>
          <w:rFonts w:asciiTheme="majorHAnsi" w:eastAsia="Arial Unicode MS" w:hAnsiTheme="majorHAnsi" w:cs="Arial"/>
          <w:b/>
          <w:sz w:val="26"/>
          <w:szCs w:val="26"/>
        </w:rPr>
      </w:pPr>
    </w:p>
    <w:p w:rsidR="00734712" w:rsidRPr="00E56D2E" w:rsidRDefault="00550B45" w:rsidP="004454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DEVELOPMENT AND COOPERATION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222A90" w:rsidTr="00781B69">
        <w:tc>
          <w:tcPr>
            <w:tcW w:w="1350" w:type="dxa"/>
          </w:tcPr>
          <w:p w:rsidR="00222A90" w:rsidRPr="00D60B9C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31 March</w:t>
            </w:r>
          </w:p>
        </w:tc>
        <w:tc>
          <w:tcPr>
            <w:tcW w:w="8028" w:type="dxa"/>
          </w:tcPr>
          <w:p w:rsidR="00222A90" w:rsidRPr="00623CB3" w:rsidRDefault="00222A90" w:rsidP="00222A90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Style w:val="at9"/>
                <w:rFonts w:asciiTheme="majorHAnsi" w:hAnsiTheme="majorHAnsi" w:cs="Arial"/>
                <w:bCs/>
              </w:rPr>
              <w:t>ECA issues</w:t>
            </w:r>
            <w:r w:rsidRPr="00623CB3">
              <w:rPr>
                <w:rStyle w:val="apple-converted-space"/>
                <w:rFonts w:asciiTheme="majorHAnsi" w:hAnsiTheme="majorHAnsi" w:cs="Arial"/>
                <w:bCs/>
              </w:rPr>
              <w:t> </w:t>
            </w:r>
            <w:r w:rsidRPr="00623CB3">
              <w:rPr>
                <w:rStyle w:val="at9"/>
                <w:rFonts w:asciiTheme="majorHAnsi" w:hAnsiTheme="majorHAnsi" w:cs="Arial"/>
                <w:bCs/>
              </w:rPr>
              <w:t>special report</w:t>
            </w:r>
            <w:r w:rsidRPr="00623CB3">
              <w:rPr>
                <w:rStyle w:val="at17"/>
                <w:rFonts w:asciiTheme="majorHAnsi" w:hAnsiTheme="majorHAnsi" w:cs="Arial"/>
                <w:bCs/>
              </w:rPr>
              <w:t xml:space="preserve"> on aid delivery improvement  </w:t>
            </w:r>
            <w:r w:rsidRPr="00623CB3">
              <w:rPr>
                <w:rStyle w:val="at17"/>
                <w:rFonts w:asciiTheme="majorHAnsi" w:hAnsiTheme="majorHAnsi" w:cs="Arial"/>
                <w:bCs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46" name="Picture 5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Default="00550B45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550B45" w:rsidRPr="00E56D2E" w:rsidRDefault="00550B45" w:rsidP="004454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EXTERNAL DIMENSION OF AFSJ 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222A90" w:rsidTr="0041574A">
        <w:trPr>
          <w:trHeight w:val="395"/>
        </w:trPr>
        <w:tc>
          <w:tcPr>
            <w:tcW w:w="1350" w:type="dxa"/>
          </w:tcPr>
          <w:p w:rsidR="00222A90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24 March</w:t>
            </w:r>
          </w:p>
        </w:tc>
        <w:tc>
          <w:tcPr>
            <w:tcW w:w="8028" w:type="dxa"/>
          </w:tcPr>
          <w:p w:rsidR="00222A90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623CB3">
              <w:rPr>
                <w:rFonts w:asciiTheme="majorHAnsi" w:eastAsia="Arial Unicode MS" w:hAnsiTheme="majorHAnsi" w:cs="Arial"/>
              </w:rPr>
              <w:t>Hermes Op</w:t>
            </w:r>
            <w:r>
              <w:rPr>
                <w:rFonts w:asciiTheme="majorHAnsi" w:eastAsia="Arial Unicode MS" w:hAnsiTheme="majorHAnsi" w:cs="Arial"/>
              </w:rPr>
              <w:t>e</w:t>
            </w:r>
            <w:r w:rsidRPr="00623CB3">
              <w:rPr>
                <w:rFonts w:asciiTheme="majorHAnsi" w:eastAsia="Arial Unicode MS" w:hAnsiTheme="majorHAnsi" w:cs="Arial"/>
              </w:rPr>
              <w:t>ration extended</w:t>
            </w:r>
            <w:r w:rsidRPr="00623CB3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38" name="Picture 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41574A">
        <w:trPr>
          <w:trHeight w:val="350"/>
        </w:trPr>
        <w:tc>
          <w:tcPr>
            <w:tcW w:w="1350" w:type="dxa"/>
          </w:tcPr>
          <w:p w:rsidR="00222A90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26 March</w:t>
            </w:r>
          </w:p>
        </w:tc>
        <w:tc>
          <w:tcPr>
            <w:tcW w:w="8028" w:type="dxa"/>
          </w:tcPr>
          <w:p w:rsidR="00222A90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623CB3">
              <w:rPr>
                <w:rFonts w:asciiTheme="majorHAnsi" w:eastAsia="Arial Unicode MS" w:hAnsiTheme="majorHAnsi" w:cs="Arial"/>
              </w:rPr>
              <w:t xml:space="preserve">Joint Operation Poseidon 2011: Update </w:t>
            </w:r>
            <w:r w:rsidRPr="00623CB3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40" name="Picture 5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41574A">
        <w:trPr>
          <w:trHeight w:val="620"/>
        </w:trPr>
        <w:tc>
          <w:tcPr>
            <w:tcW w:w="1350" w:type="dxa"/>
          </w:tcPr>
          <w:p w:rsidR="00222A90" w:rsidRPr="00D60B9C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EP document</w:t>
            </w:r>
          </w:p>
        </w:tc>
        <w:tc>
          <w:tcPr>
            <w:tcW w:w="8028" w:type="dxa"/>
          </w:tcPr>
          <w:p w:rsidR="00222A90" w:rsidRPr="00623CB3" w:rsidRDefault="00222A90" w:rsidP="00222A90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</w:rPr>
              <w:t xml:space="preserve">Report on migration flows arising from instability: scope and role of EU foreign policy </w:t>
            </w:r>
            <w:r w:rsidRPr="00623CB3">
              <w:rPr>
                <w:rFonts w:asciiTheme="majorHAnsi" w:eastAsia="Times New Roman" w:hAnsiTheme="majorHAnsi" w:cs="Arial"/>
                <w:b/>
                <w:bCs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8" descr="280k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80k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41574A">
        <w:trPr>
          <w:trHeight w:val="890"/>
        </w:trPr>
        <w:tc>
          <w:tcPr>
            <w:tcW w:w="1350" w:type="dxa"/>
          </w:tcPr>
          <w:p w:rsidR="00222A90" w:rsidRPr="00D60B9C" w:rsidRDefault="00222A90" w:rsidP="00222A90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 xml:space="preserve">EP document </w:t>
            </w:r>
          </w:p>
        </w:tc>
        <w:tc>
          <w:tcPr>
            <w:tcW w:w="8028" w:type="dxa"/>
          </w:tcPr>
          <w:p w:rsidR="00222A90" w:rsidRPr="00623CB3" w:rsidRDefault="00222A90" w:rsidP="00222A90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="Cambria" w:eastAsia="Times New Roman" w:hAnsi="Cambria" w:cs="Arial"/>
              </w:rPr>
              <w:t xml:space="preserve">Report </w:t>
            </w:r>
            <w:r w:rsidRPr="00FA5096">
              <w:rPr>
                <w:rFonts w:ascii="Cambria" w:eastAsia="Times New Roman" w:hAnsi="Cambria" w:cs="Arial"/>
              </w:rPr>
              <w:t xml:space="preserve">on the proposal for a directive of the European Parliament and of the Council on minimum standards on procedures in Member States for granting and withdrawing international protection </w:t>
            </w:r>
            <w:r>
              <w:rPr>
                <w:rFonts w:ascii="Cambria" w:eastAsia="Times New Roman" w:hAnsi="Cambria" w:cs="Arial"/>
                <w:b/>
                <w:bCs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17" descr="440k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40k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9E3" w:rsidTr="00781B69">
        <w:tc>
          <w:tcPr>
            <w:tcW w:w="1350" w:type="dxa"/>
          </w:tcPr>
          <w:p w:rsidR="00D379E3" w:rsidRPr="00D60B9C" w:rsidRDefault="00D379E3" w:rsidP="006233B7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 xml:space="preserve">ISS analysis </w:t>
            </w:r>
          </w:p>
        </w:tc>
        <w:tc>
          <w:tcPr>
            <w:tcW w:w="8028" w:type="dxa"/>
          </w:tcPr>
          <w:p w:rsidR="00D379E3" w:rsidRPr="00623CB3" w:rsidRDefault="00D379E3" w:rsidP="006233B7">
            <w:pPr>
              <w:rPr>
                <w:rFonts w:asciiTheme="majorHAnsi" w:eastAsia="Arial Unicode MS" w:hAnsiTheme="majorHAnsi" w:cs="Arial"/>
              </w:rPr>
            </w:pPr>
            <w:r w:rsidRPr="00623CB3">
              <w:rPr>
                <w:rFonts w:asciiTheme="majorHAnsi" w:eastAsia="Times New Roman" w:hAnsiTheme="majorHAnsi" w:cs="Arial"/>
              </w:rPr>
              <w:t xml:space="preserve">The internal-external security nexus: more coherence under Lisbon? </w:t>
            </w:r>
            <w:r w:rsidRPr="00623CB3">
              <w:rPr>
                <w:rFonts w:asciiTheme="majorHAnsi" w:eastAsia="Times New Roman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47" name="Picture 5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Default="00550B45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9A01CE" w:rsidRPr="00E56D2E" w:rsidRDefault="00734712" w:rsidP="00E56D2E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ENLARGEMENT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9A01CE" w:rsidRPr="00623CB3" w:rsidTr="00623CB3">
        <w:tc>
          <w:tcPr>
            <w:tcW w:w="1350" w:type="dxa"/>
          </w:tcPr>
          <w:p w:rsidR="009A01CE" w:rsidRPr="00D60B9C" w:rsidRDefault="009A01CE" w:rsidP="00272252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eastAsia="Arial Unicode MS" w:hAnsiTheme="majorHAnsi" w:cs="Arial"/>
                <w:b/>
              </w:rPr>
              <w:t>25 March</w:t>
            </w:r>
          </w:p>
        </w:tc>
        <w:tc>
          <w:tcPr>
            <w:tcW w:w="8028" w:type="dxa"/>
          </w:tcPr>
          <w:p w:rsidR="009A01CE" w:rsidRPr="00623CB3" w:rsidRDefault="009A01CE" w:rsidP="00272252">
            <w:pPr>
              <w:shd w:val="clear" w:color="auto" w:fill="FFFFFF"/>
              <w:rPr>
                <w:rFonts w:asciiTheme="majorHAnsi" w:hAnsiTheme="majorHAnsi" w:cs="Arial"/>
              </w:rPr>
            </w:pPr>
            <w:r w:rsidRPr="00623CB3">
              <w:rPr>
                <w:rFonts w:asciiTheme="majorHAnsi" w:hAnsiTheme="majorHAnsi" w:cs="Arial"/>
              </w:rPr>
              <w:t xml:space="preserve">EUR 6 billion for new projects in first year of Western Balkans Investment Framework </w:t>
            </w:r>
            <w:r w:rsidRPr="00623CB3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59" name="Picture 5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B2" w:rsidRPr="00623CB3" w:rsidRDefault="003E61B2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EB01FF" w:rsidRPr="00E56D2E" w:rsidRDefault="00E4280D" w:rsidP="00E56D2E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EEAS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D803C1" w:rsidRPr="00D379E3" w:rsidTr="006A5D03">
        <w:trPr>
          <w:trHeight w:val="107"/>
        </w:trPr>
        <w:tc>
          <w:tcPr>
            <w:tcW w:w="1350" w:type="dxa"/>
          </w:tcPr>
          <w:p w:rsidR="00D803C1" w:rsidRPr="00D379E3" w:rsidRDefault="00D803C1" w:rsidP="00CD3590">
            <w:pPr>
              <w:rPr>
                <w:rFonts w:asciiTheme="majorHAnsi" w:eastAsia="Arial Unicode MS" w:hAnsiTheme="majorHAnsi" w:cs="Arial"/>
                <w:b/>
              </w:rPr>
            </w:pPr>
            <w:r w:rsidRPr="00D379E3">
              <w:rPr>
                <w:rFonts w:asciiTheme="majorHAnsi" w:eastAsia="Arial Unicode MS" w:hAnsiTheme="majorHAnsi" w:cs="Arial"/>
                <w:b/>
              </w:rPr>
              <w:t>28 March</w:t>
            </w:r>
          </w:p>
        </w:tc>
        <w:tc>
          <w:tcPr>
            <w:tcW w:w="8028" w:type="dxa"/>
          </w:tcPr>
          <w:p w:rsidR="00D803C1" w:rsidRPr="00D379E3" w:rsidRDefault="00D60B9C" w:rsidP="006A5D03">
            <w:pPr>
              <w:rPr>
                <w:rFonts w:asciiTheme="majorHAnsi" w:eastAsia="Arial Unicode MS" w:hAnsiTheme="majorHAnsi" w:cs="Arial"/>
              </w:rPr>
            </w:pPr>
            <w:r w:rsidRPr="00D379E3">
              <w:rPr>
                <w:rFonts w:asciiTheme="majorHAnsi" w:eastAsia="Arial Unicode MS" w:hAnsiTheme="majorHAnsi" w:cs="Arial"/>
              </w:rPr>
              <w:t xml:space="preserve">HR </w:t>
            </w:r>
            <w:r w:rsidR="00D803C1" w:rsidRPr="00D379E3">
              <w:rPr>
                <w:rFonts w:asciiTheme="majorHAnsi" w:eastAsia="Arial Unicode MS" w:hAnsiTheme="majorHAnsi" w:cs="Arial"/>
              </w:rPr>
              <w:t xml:space="preserve">Ashton makes 3 senior appointments in EEAS </w:t>
            </w:r>
            <w:r w:rsidR="00D803C1" w:rsidRPr="00D379E3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16" name="Picture 5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B2" w:rsidRPr="00D379E3" w:rsidRDefault="003E61B2" w:rsidP="00CD3590">
      <w:pPr>
        <w:spacing w:after="0" w:line="240" w:lineRule="auto"/>
        <w:rPr>
          <w:rFonts w:asciiTheme="majorHAnsi" w:eastAsia="Arial Unicode MS" w:hAnsiTheme="majorHAnsi" w:cs="Arial"/>
        </w:rPr>
      </w:pPr>
    </w:p>
    <w:p w:rsidR="00FF3EA2" w:rsidRPr="00E56D2E" w:rsidRDefault="0042323E" w:rsidP="00E56D2E">
      <w:pPr>
        <w:pStyle w:val="ListParagraph"/>
        <w:numPr>
          <w:ilvl w:val="0"/>
          <w:numId w:val="4"/>
        </w:numPr>
        <w:spacing w:after="60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OTHER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CD3590" w:rsidRPr="00D379E3" w:rsidTr="006A5D03">
        <w:trPr>
          <w:trHeight w:val="143"/>
        </w:trPr>
        <w:tc>
          <w:tcPr>
            <w:tcW w:w="1350" w:type="dxa"/>
          </w:tcPr>
          <w:p w:rsidR="00CD3590" w:rsidRPr="00D379E3" w:rsidRDefault="00CD3590" w:rsidP="00272252">
            <w:pPr>
              <w:rPr>
                <w:rFonts w:asciiTheme="majorHAnsi" w:eastAsia="Arial Unicode MS" w:hAnsiTheme="majorHAnsi" w:cs="Arial"/>
                <w:b/>
              </w:rPr>
            </w:pPr>
            <w:r w:rsidRPr="00D379E3">
              <w:rPr>
                <w:rFonts w:asciiTheme="majorHAnsi" w:eastAsia="Arial Unicode MS" w:hAnsiTheme="majorHAnsi" w:cs="Arial"/>
                <w:b/>
              </w:rPr>
              <w:t>25 March</w:t>
            </w:r>
          </w:p>
        </w:tc>
        <w:tc>
          <w:tcPr>
            <w:tcW w:w="8028" w:type="dxa"/>
          </w:tcPr>
          <w:p w:rsidR="00CD3590" w:rsidRPr="00D379E3" w:rsidRDefault="00CB288B" w:rsidP="00272252">
            <w:pPr>
              <w:rPr>
                <w:rFonts w:asciiTheme="majorHAnsi" w:eastAsia="Arial Unicode MS" w:hAnsiTheme="majorHAnsi" w:cs="Arial"/>
              </w:rPr>
            </w:pPr>
            <w:hyperlink r:id="rId38" w:tooltip="European Council conclusions" w:history="1">
              <w:r w:rsidR="00CD3590" w:rsidRPr="00D379E3">
                <w:rPr>
                  <w:rStyle w:val="Hyperlink"/>
                  <w:rFonts w:asciiTheme="majorHAnsi" w:hAnsiTheme="majorHAnsi" w:cs="Arial"/>
                  <w:bCs/>
                  <w:color w:val="auto"/>
                  <w:u w:val="none"/>
                </w:rPr>
                <w:t>European Council conclusions</w:t>
              </w:r>
            </w:hyperlink>
            <w:r w:rsidR="00CD3590" w:rsidRPr="00D379E3">
              <w:rPr>
                <w:rStyle w:val="feeditemtitle2"/>
                <w:rFonts w:asciiTheme="majorHAnsi" w:hAnsiTheme="majorHAnsi" w:cs="Arial"/>
                <w:b w:val="0"/>
                <w:noProof/>
                <w:sz w:val="22"/>
                <w:szCs w:val="22"/>
              </w:rPr>
              <w:drawing>
                <wp:inline distT="0" distB="0" distL="0" distR="0">
                  <wp:extent cx="163830" cy="148936"/>
                  <wp:effectExtent l="19050" t="0" r="7620" b="0"/>
                  <wp:docPr id="42" name="Picture 5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90" w:rsidRPr="00D379E3" w:rsidTr="006A5D03">
        <w:trPr>
          <w:trHeight w:val="188"/>
        </w:trPr>
        <w:tc>
          <w:tcPr>
            <w:tcW w:w="1350" w:type="dxa"/>
          </w:tcPr>
          <w:p w:rsidR="00CD3590" w:rsidRPr="00D379E3" w:rsidRDefault="00CD3590" w:rsidP="00272252">
            <w:pPr>
              <w:rPr>
                <w:rFonts w:asciiTheme="majorHAnsi" w:eastAsia="Arial Unicode MS" w:hAnsiTheme="majorHAnsi" w:cs="Arial"/>
                <w:b/>
              </w:rPr>
            </w:pPr>
            <w:r w:rsidRPr="00D379E3">
              <w:rPr>
                <w:rFonts w:asciiTheme="majorHAnsi" w:eastAsia="Arial Unicode MS" w:hAnsiTheme="majorHAnsi" w:cs="Arial"/>
                <w:b/>
              </w:rPr>
              <w:t>31 March</w:t>
            </w:r>
          </w:p>
        </w:tc>
        <w:tc>
          <w:tcPr>
            <w:tcW w:w="8028" w:type="dxa"/>
          </w:tcPr>
          <w:p w:rsidR="00CD3590" w:rsidRPr="00D379E3" w:rsidRDefault="00CB288B" w:rsidP="00272252">
            <w:pPr>
              <w:rPr>
                <w:rFonts w:asciiTheme="majorHAnsi" w:eastAsia="Arial Unicode MS" w:hAnsiTheme="majorHAnsi" w:cs="Arial"/>
              </w:rPr>
            </w:pPr>
            <w:hyperlink r:id="rId39" w:tgtFrame="_blank" w:tooltip="EU wins key WTO case proving Boeing received billions in subsidies from United States" w:history="1">
              <w:r w:rsidR="00CD3590" w:rsidRPr="00D379E3">
                <w:rPr>
                  <w:rStyle w:val="Hyperlink"/>
                  <w:rFonts w:asciiTheme="majorHAnsi" w:hAnsiTheme="majorHAnsi" w:cs="Arial"/>
                  <w:color w:val="auto"/>
                  <w:u w:val="none"/>
                </w:rPr>
                <w:t>EU wins key WTO case (Boeing- subsidies- United States</w:t>
              </w:r>
            </w:hyperlink>
            <w:r w:rsidR="00CD3590" w:rsidRPr="00D379E3">
              <w:rPr>
                <w:rFonts w:asciiTheme="majorHAnsi" w:hAnsiTheme="majorHAnsi" w:cs="Arial"/>
              </w:rPr>
              <w:t>)</w:t>
            </w:r>
            <w:r w:rsidR="00CD3590" w:rsidRPr="00D379E3">
              <w:rPr>
                <w:rFonts w:asciiTheme="majorHAnsi" w:eastAsia="Times New Roman" w:hAnsiTheme="majorHAnsi" w:cs="Arial"/>
              </w:rPr>
              <w:t xml:space="preserve"> </w:t>
            </w:r>
            <w:r w:rsidR="00CD3590" w:rsidRPr="00D379E3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52" name="Picture 5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590" w:rsidRPr="00D379E3" w:rsidRDefault="00CD3590" w:rsidP="00CD3590">
      <w:pPr>
        <w:spacing w:after="0"/>
        <w:rPr>
          <w:rFonts w:asciiTheme="majorHAnsi" w:eastAsia="Arial Unicode MS" w:hAnsiTheme="majorHAnsi" w:cs="Arial"/>
        </w:rPr>
      </w:pPr>
    </w:p>
    <w:p w:rsidR="00CD3590" w:rsidRPr="00E56D2E" w:rsidRDefault="00CD3590" w:rsidP="00E56D2E">
      <w:pPr>
        <w:pStyle w:val="ListParagraph"/>
        <w:numPr>
          <w:ilvl w:val="0"/>
          <w:numId w:val="4"/>
        </w:numPr>
        <w:spacing w:after="60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VACANCIES</w:t>
      </w:r>
      <w:r w:rsidR="0041574A"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 &amp; EVENTS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CD3590" w:rsidRPr="00D379E3" w:rsidTr="00687DC8">
        <w:trPr>
          <w:trHeight w:val="395"/>
        </w:trPr>
        <w:tc>
          <w:tcPr>
            <w:tcW w:w="1350" w:type="dxa"/>
          </w:tcPr>
          <w:p w:rsidR="00CD3590" w:rsidRPr="00D379E3" w:rsidRDefault="00CD3590" w:rsidP="00CD3590">
            <w:pPr>
              <w:rPr>
                <w:rFonts w:asciiTheme="majorHAnsi" w:eastAsia="Arial Unicode MS" w:hAnsiTheme="majorHAnsi" w:cs="Arial"/>
                <w:b/>
              </w:rPr>
            </w:pPr>
            <w:r w:rsidRPr="00D379E3">
              <w:rPr>
                <w:rFonts w:asciiTheme="majorHAnsi" w:eastAsia="Arial Unicode MS" w:hAnsiTheme="majorHAnsi" w:cs="Arial"/>
                <w:b/>
              </w:rPr>
              <w:t>25 March</w:t>
            </w:r>
          </w:p>
        </w:tc>
        <w:tc>
          <w:tcPr>
            <w:tcW w:w="8028" w:type="dxa"/>
          </w:tcPr>
          <w:p w:rsidR="00CD3590" w:rsidRPr="00D379E3" w:rsidRDefault="00CB288B" w:rsidP="00CD3590">
            <w:pPr>
              <w:rPr>
                <w:rFonts w:asciiTheme="majorHAnsi" w:eastAsia="Arial Unicode MS" w:hAnsiTheme="majorHAnsi" w:cs="Arial"/>
              </w:rPr>
            </w:pPr>
            <w:hyperlink r:id="rId40" w:tooltip="Enlargement and integration: 40 posts available at the JRC" w:history="1">
              <w:r w:rsidR="00CD3590" w:rsidRPr="00D379E3">
                <w:rPr>
                  <w:rStyle w:val="Hyperlink"/>
                  <w:rFonts w:asciiTheme="majorHAnsi" w:hAnsiTheme="majorHAnsi" w:cs="Arial"/>
                  <w:color w:val="auto"/>
                  <w:u w:val="none"/>
                </w:rPr>
                <w:t>Enlargement and integration: 40 posts available at the JRC</w:t>
              </w:r>
            </w:hyperlink>
            <w:r w:rsidR="00580F03" w:rsidRPr="00D379E3">
              <w:rPr>
                <w:rFonts w:asciiTheme="majorHAnsi" w:hAnsiTheme="majorHAnsi" w:cs="Arial"/>
              </w:rPr>
              <w:t xml:space="preserve">  </w:t>
            </w:r>
            <w:r w:rsidR="00580F03" w:rsidRPr="00D379E3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74" name="Picture 5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4A" w:rsidRPr="00D379E3" w:rsidTr="00623CB3">
        <w:tc>
          <w:tcPr>
            <w:tcW w:w="1350" w:type="dxa"/>
          </w:tcPr>
          <w:p w:rsidR="0041574A" w:rsidRPr="00D379E3" w:rsidRDefault="0041574A" w:rsidP="00CD3590">
            <w:pPr>
              <w:rPr>
                <w:rFonts w:asciiTheme="majorHAnsi" w:eastAsia="Arial Unicode MS" w:hAnsiTheme="majorHAnsi" w:cs="Arial"/>
                <w:b/>
              </w:rPr>
            </w:pPr>
            <w:r w:rsidRPr="00D60B9C">
              <w:rPr>
                <w:rFonts w:asciiTheme="majorHAnsi" w:hAnsiTheme="majorHAnsi" w:cs="Arial"/>
                <w:b/>
              </w:rPr>
              <w:t>5-6 May</w:t>
            </w:r>
          </w:p>
        </w:tc>
        <w:tc>
          <w:tcPr>
            <w:tcW w:w="8028" w:type="dxa"/>
          </w:tcPr>
          <w:p w:rsidR="0041574A" w:rsidRPr="00D379E3" w:rsidRDefault="0041574A" w:rsidP="00CD3590">
            <w:r>
              <w:rPr>
                <w:rStyle w:val="Strong"/>
                <w:rFonts w:asciiTheme="majorHAnsi" w:hAnsiTheme="majorHAnsi" w:cs="Arial"/>
                <w:b w:val="0"/>
              </w:rPr>
              <w:t xml:space="preserve">EDA: </w:t>
            </w:r>
            <w:r w:rsidRPr="00623CB3">
              <w:rPr>
                <w:rStyle w:val="Strong"/>
                <w:rFonts w:asciiTheme="majorHAnsi" w:hAnsiTheme="majorHAnsi" w:cs="Arial"/>
                <w:b w:val="0"/>
              </w:rPr>
              <w:t>Energy Supply for EU Crisis Management – Lessons Learned and Opportunities Identified</w:t>
            </w:r>
            <w:r w:rsidRPr="00623CB3">
              <w:rPr>
                <w:rStyle w:val="apple-converted-space"/>
                <w:rFonts w:asciiTheme="majorHAnsi" w:hAnsiTheme="majorHAnsi" w:cs="Arial"/>
                <w:bCs/>
              </w:rPr>
              <w:t xml:space="preserve"> in </w:t>
            </w:r>
            <w:r w:rsidRPr="00623CB3">
              <w:rPr>
                <w:rStyle w:val="Strong"/>
                <w:rFonts w:asciiTheme="majorHAnsi" w:hAnsiTheme="majorHAnsi" w:cs="Arial"/>
                <w:b w:val="0"/>
              </w:rPr>
              <w:t>Budapest, Hungary</w:t>
            </w:r>
            <w:r>
              <w:rPr>
                <w:rStyle w:val="Strong"/>
                <w:rFonts w:asciiTheme="majorHAnsi" w:hAnsiTheme="majorHAnsi" w:cs="Arial"/>
                <w:b w:val="0"/>
              </w:rPr>
              <w:t xml:space="preserve"> </w:t>
            </w:r>
            <w:r w:rsidRPr="00455E30">
              <w:rPr>
                <w:rStyle w:val="apple-converted-space"/>
                <w:rFonts w:asciiTheme="majorHAnsi" w:hAnsiTheme="majorHAnsi" w:cs="Arial"/>
                <w:bCs/>
              </w:rPr>
              <w:t> </w:t>
            </w:r>
            <w:r w:rsidRPr="00580F03">
              <w:rPr>
                <w:rStyle w:val="apple-converted-space"/>
                <w:rFonts w:asciiTheme="majorHAnsi" w:hAnsiTheme="majorHAnsi" w:cs="Arial"/>
                <w:bCs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62" name="Picture 5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80D" w:rsidRPr="00455E30" w:rsidRDefault="00E4280D" w:rsidP="00A85C1D">
      <w:pPr>
        <w:rPr>
          <w:rFonts w:asciiTheme="majorHAnsi" w:hAnsiTheme="majorHAnsi" w:cs="Arial"/>
        </w:rPr>
      </w:pPr>
    </w:p>
    <w:sectPr w:rsidR="00E4280D" w:rsidRPr="00455E30" w:rsidSect="00687DC8"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11" w:rsidRDefault="00877611" w:rsidP="00877611">
      <w:pPr>
        <w:spacing w:after="0" w:line="240" w:lineRule="auto"/>
      </w:pPr>
      <w:r>
        <w:separator/>
      </w:r>
    </w:p>
  </w:endnote>
  <w:endnote w:type="continuationSeparator" w:id="0">
    <w:p w:rsidR="00877611" w:rsidRDefault="00877611" w:rsidP="0087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11" w:rsidRDefault="00877611" w:rsidP="00877611">
      <w:pPr>
        <w:spacing w:after="0" w:line="240" w:lineRule="auto"/>
      </w:pPr>
      <w:r>
        <w:separator/>
      </w:r>
    </w:p>
  </w:footnote>
  <w:footnote w:type="continuationSeparator" w:id="0">
    <w:p w:rsidR="00877611" w:rsidRDefault="00877611" w:rsidP="0087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78A8"/>
    <w:multiLevelType w:val="hybridMultilevel"/>
    <w:tmpl w:val="84E0FC1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85E1D12"/>
    <w:multiLevelType w:val="hybridMultilevel"/>
    <w:tmpl w:val="D76835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1F6CEE"/>
    <w:multiLevelType w:val="hybridMultilevel"/>
    <w:tmpl w:val="65587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10CB5"/>
    <w:multiLevelType w:val="hybridMultilevel"/>
    <w:tmpl w:val="9EEE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FF"/>
    <w:rsid w:val="00050C36"/>
    <w:rsid w:val="00105383"/>
    <w:rsid w:val="00222A90"/>
    <w:rsid w:val="00253E34"/>
    <w:rsid w:val="00272252"/>
    <w:rsid w:val="002D69D4"/>
    <w:rsid w:val="00312E70"/>
    <w:rsid w:val="00326BB2"/>
    <w:rsid w:val="0034018B"/>
    <w:rsid w:val="00342ED5"/>
    <w:rsid w:val="003C5DB3"/>
    <w:rsid w:val="003E61B2"/>
    <w:rsid w:val="0041574A"/>
    <w:rsid w:val="0042323E"/>
    <w:rsid w:val="004454D8"/>
    <w:rsid w:val="00455E30"/>
    <w:rsid w:val="00502B6D"/>
    <w:rsid w:val="0050543F"/>
    <w:rsid w:val="005148F6"/>
    <w:rsid w:val="00550B45"/>
    <w:rsid w:val="00580F03"/>
    <w:rsid w:val="005D7E9B"/>
    <w:rsid w:val="006233B7"/>
    <w:rsid w:val="00623CB3"/>
    <w:rsid w:val="00687DC8"/>
    <w:rsid w:val="006A2A2E"/>
    <w:rsid w:val="006A5D03"/>
    <w:rsid w:val="00714571"/>
    <w:rsid w:val="00734712"/>
    <w:rsid w:val="00781B69"/>
    <w:rsid w:val="008017EC"/>
    <w:rsid w:val="00877611"/>
    <w:rsid w:val="008929B0"/>
    <w:rsid w:val="008B44EA"/>
    <w:rsid w:val="00900486"/>
    <w:rsid w:val="009A01CE"/>
    <w:rsid w:val="009B4F72"/>
    <w:rsid w:val="009E167B"/>
    <w:rsid w:val="00A00BF9"/>
    <w:rsid w:val="00A01D75"/>
    <w:rsid w:val="00A30A6E"/>
    <w:rsid w:val="00A85C1D"/>
    <w:rsid w:val="00AB2472"/>
    <w:rsid w:val="00B41A55"/>
    <w:rsid w:val="00BD4862"/>
    <w:rsid w:val="00BF32EA"/>
    <w:rsid w:val="00C16855"/>
    <w:rsid w:val="00CB288B"/>
    <w:rsid w:val="00CD3590"/>
    <w:rsid w:val="00D379E3"/>
    <w:rsid w:val="00D60B9C"/>
    <w:rsid w:val="00D65782"/>
    <w:rsid w:val="00D803C1"/>
    <w:rsid w:val="00E13AE3"/>
    <w:rsid w:val="00E1610B"/>
    <w:rsid w:val="00E32DE8"/>
    <w:rsid w:val="00E4280D"/>
    <w:rsid w:val="00E56D2E"/>
    <w:rsid w:val="00E87B1E"/>
    <w:rsid w:val="00EB01FF"/>
    <w:rsid w:val="00EB3AEA"/>
    <w:rsid w:val="00FB1ACC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2E"/>
  </w:style>
  <w:style w:type="paragraph" w:styleId="Heading1">
    <w:name w:val="heading 1"/>
    <w:basedOn w:val="Normal"/>
    <w:link w:val="Heading1Char"/>
    <w:uiPriority w:val="9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F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B01FF"/>
    <w:rPr>
      <w:b/>
      <w:bCs/>
    </w:rPr>
  </w:style>
  <w:style w:type="paragraph" w:styleId="ListParagraph">
    <w:name w:val="List Paragraph"/>
    <w:basedOn w:val="Normal"/>
    <w:uiPriority w:val="34"/>
    <w:qFormat/>
    <w:rsid w:val="00EB01FF"/>
    <w:pPr>
      <w:ind w:left="720"/>
      <w:contextualSpacing/>
    </w:pPr>
  </w:style>
  <w:style w:type="character" w:styleId="Hyperlink">
    <w:name w:val="Hyperlink"/>
    <w:basedOn w:val="DefaultParagraphFont"/>
    <w:rsid w:val="00EB01FF"/>
    <w:rPr>
      <w:color w:val="0000FF"/>
      <w:u w:val="single"/>
    </w:rPr>
  </w:style>
  <w:style w:type="character" w:customStyle="1" w:styleId="feeditemtitle2">
    <w:name w:val="feeditem_title2"/>
    <w:basedOn w:val="DefaultParagraphFont"/>
    <w:rsid w:val="00EB01FF"/>
    <w:rPr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B01F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0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F3EA2"/>
  </w:style>
  <w:style w:type="character" w:customStyle="1" w:styleId="Heading1Char">
    <w:name w:val="Heading 1 Char"/>
    <w:basedOn w:val="DefaultParagraphFont"/>
    <w:link w:val="Heading1"/>
    <w:uiPriority w:val="9"/>
    <w:rsid w:val="00253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basedOn w:val="DefaultParagraphFont"/>
    <w:rsid w:val="0042323E"/>
  </w:style>
  <w:style w:type="character" w:customStyle="1" w:styleId="at17">
    <w:name w:val="a__t17"/>
    <w:basedOn w:val="DefaultParagraphFont"/>
    <w:rsid w:val="0042323E"/>
  </w:style>
  <w:style w:type="paragraph" w:styleId="Header">
    <w:name w:val="header"/>
    <w:basedOn w:val="Normal"/>
    <w:link w:val="HeaderChar"/>
    <w:uiPriority w:val="99"/>
    <w:semiHidden/>
    <w:unhideWhenUsed/>
    <w:rsid w:val="0087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611"/>
  </w:style>
  <w:style w:type="paragraph" w:styleId="Footer">
    <w:name w:val="footer"/>
    <w:basedOn w:val="Normal"/>
    <w:link w:val="FooterChar"/>
    <w:uiPriority w:val="99"/>
    <w:semiHidden/>
    <w:unhideWhenUsed/>
    <w:rsid w:val="0087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eur-lex.europa.eu/LexUriServ/LexUriServ.do?uri=OJ:L:2011:080:0002:0004:EN:PDF" TargetMode="External"/><Relationship Id="rId26" Type="http://schemas.openxmlformats.org/officeDocument/2006/relationships/hyperlink" Target="http://www.iss.europa.eu/uploads/media/Do_not_forget_Syria.pdf" TargetMode="External"/><Relationship Id="rId39" Type="http://schemas.openxmlformats.org/officeDocument/2006/relationships/hyperlink" Target="http://europa.eu/rapid/pressReleasesAction.do?reference=IP/11/390&amp;format=HTML&amp;aged=0&amp;language=EN&amp;guiLanguage=en" TargetMode="External"/><Relationship Id="rId3" Type="http://schemas.openxmlformats.org/officeDocument/2006/relationships/styles" Target="styles.xml"/><Relationship Id="rId21" Type="http://schemas.openxmlformats.org/officeDocument/2006/relationships/hyperlink" Target="http://europa.eu/rapid/pressReleasesAction.do?reference=BEI/11/43&amp;format=HTML&amp;aged=0&amp;language=EN&amp;guiLanguage=en" TargetMode="External"/><Relationship Id="rId34" Type="http://schemas.openxmlformats.org/officeDocument/2006/relationships/hyperlink" Target="http://www.europarl.europa.eu/sides/getDoc.do?pubRef=-//EP//NONSGML+REPORT+A7-2011-0085+0+DOC+PDF+V0//EN&amp;language=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ilium.europa.eu/uedocs/cms_data/docs/pressdata/EN/foraff/120376.pdf" TargetMode="External"/><Relationship Id="rId17" Type="http://schemas.openxmlformats.org/officeDocument/2006/relationships/hyperlink" Target="http://www.iss.europa.eu/uploads/media/Protect_Benghazi.pdf" TargetMode="External"/><Relationship Id="rId25" Type="http://schemas.openxmlformats.org/officeDocument/2006/relationships/hyperlink" Target="http://europa.eu/rapid/pressReleasesAction.do?reference=MEMO/11/204&amp;format=HTML&amp;aged=0&amp;language=EN&amp;guiLanguage=en" TargetMode="External"/><Relationship Id="rId33" Type="http://schemas.openxmlformats.org/officeDocument/2006/relationships/hyperlink" Target="http://www.europarl.europa.eu/sides/getDoc.do?pubRef=-//EP//NONSGML+REPORT+A7-2011-0075+0+DOC+PDF+V0//EN&amp;language=EN" TargetMode="External"/><Relationship Id="rId38" Type="http://schemas.openxmlformats.org/officeDocument/2006/relationships/hyperlink" Target="http://www.consilium.europa.eu/uedocs/cms_data/docs/pressdata/en/ec/12029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ilium.europa.eu/showFocus.aspx?id=1&amp;focusid=568&amp;lang=EN" TargetMode="External"/><Relationship Id="rId20" Type="http://schemas.openxmlformats.org/officeDocument/2006/relationships/hyperlink" Target="http://eur-lex.europa.eu/LexUriServ/LexUriServ.do?uri=OJ:L:2011:078:0024:0036:EN:PDF" TargetMode="External"/><Relationship Id="rId29" Type="http://schemas.openxmlformats.org/officeDocument/2006/relationships/hyperlink" Target="http://www.europarl.europa.eu/sides/getDoc.do?pubRef=-//EP//NONSGML+REPORT+A7-2011-0070+0+DOC+PDF+V0//EN&amp;language=EN" TargetMode="External"/><Relationship Id="rId41" Type="http://schemas.openxmlformats.org/officeDocument/2006/relationships/hyperlink" Target="http://www.eda.europa.eu/newsitem.aspx?id=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ean-council.europa.eu/media/201102/110310-background-eu-action-in-libya_en.pdf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www.frontex.europa.eu/newsroom/news_releases/art104.html" TargetMode="External"/><Relationship Id="rId37" Type="http://schemas.openxmlformats.org/officeDocument/2006/relationships/hyperlink" Target="http://europa.eu/rapid/pressReleasesAction.do?reference=MEMO/11/200&amp;format=HTML&amp;aged=0&amp;language=EN&amp;guiLanguage=en" TargetMode="External"/><Relationship Id="rId40" Type="http://schemas.openxmlformats.org/officeDocument/2006/relationships/hyperlink" Target="http://ec.europa.eu/dgs/jrc/index.cfm?id=2820&amp;obj_id=608&amp;dt_code=HLN&amp;lang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parl.europa.eu/en/pressroom/content/20110329IPR16586/html/Demand-Eman-al-Obeidy's-immediate-release-MEPs-urge-High-Representative-Ashton" TargetMode="External"/><Relationship Id="rId23" Type="http://schemas.openxmlformats.org/officeDocument/2006/relationships/hyperlink" Target="http://www.europarl.europa.eu/sides/getDoc.do?pubRef=-//EP//NONSGML+COMPARL+PE-462.518+01+DOC+PDF+V0//EN&amp;language=EN" TargetMode="External"/><Relationship Id="rId28" Type="http://schemas.openxmlformats.org/officeDocument/2006/relationships/hyperlink" Target="http://www.iss.europa.eu/nc/actualites/analysisbooks/article/entretien-zied-boussen/" TargetMode="External"/><Relationship Id="rId36" Type="http://schemas.openxmlformats.org/officeDocument/2006/relationships/hyperlink" Target="http://europa.eu/rapid/pressReleasesAction.do?reference=IP/11/363&amp;format=HTML&amp;aged=0&amp;language=EN&amp;guiLanguage=en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ur-lex.europa.eu/LexUriServ/LexUriServ.do?uri=OJ:L:2011:078:0013:0020:EN:PDF" TargetMode="External"/><Relationship Id="rId31" Type="http://schemas.openxmlformats.org/officeDocument/2006/relationships/hyperlink" Target="http://www.frontex.europa.eu/newsroom/news_releases/art1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ReleasesAction.do?reference=MEMO/11/195" TargetMode="External"/><Relationship Id="rId14" Type="http://schemas.openxmlformats.org/officeDocument/2006/relationships/hyperlink" Target="http://www.europarl.europa.eu/en/pressroom/content/20110329IPR16586/" TargetMode="External"/><Relationship Id="rId22" Type="http://schemas.openxmlformats.org/officeDocument/2006/relationships/hyperlink" Target="http://europa.eu/rapid/pressReleasesAction.do?reference=IP/11/387&amp;format=HTML&amp;aged=0&amp;language=EN&amp;guiLanguage=en" TargetMode="External"/><Relationship Id="rId27" Type="http://schemas.openxmlformats.org/officeDocument/2006/relationships/hyperlink" Target="http://www.iss.europa.eu/uploads/media/Yemen_after_Saleh.pdf" TargetMode="External"/><Relationship Id="rId30" Type="http://schemas.openxmlformats.org/officeDocument/2006/relationships/hyperlink" Target="http://europa.eu/rapid/pressReleasesAction.do?reference=ECA/11/14&amp;format=HTML&amp;aged=0&amp;language=EN&amp;guiLanguage=en" TargetMode="External"/><Relationship Id="rId35" Type="http://schemas.openxmlformats.org/officeDocument/2006/relationships/hyperlink" Target="http://www.iss.europa.eu/uploads/media/op89_The_internal-external_security_nexus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2F32-7286-4CD2-B8FC-EB17E818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T.M.C Asser Instituut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e.nadova</dc:creator>
  <cp:keywords/>
  <dc:description/>
  <cp:lastModifiedBy>e.nadova</cp:lastModifiedBy>
  <cp:revision>41</cp:revision>
  <dcterms:created xsi:type="dcterms:W3CDTF">2011-04-05T15:56:00Z</dcterms:created>
  <dcterms:modified xsi:type="dcterms:W3CDTF">2011-04-07T14:18:00Z</dcterms:modified>
</cp:coreProperties>
</file>